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B8B" w:rsidRDefault="00F14B8B">
      <w:pPr>
        <w:pStyle w:val="CM52"/>
        <w:spacing w:line="253" w:lineRule="atLeast"/>
        <w:rPr>
          <w:rFonts w:ascii="Times New Roman" w:hAnsi="Times New Roman"/>
        </w:rPr>
      </w:pPr>
      <w:r>
        <w:rPr>
          <w:rFonts w:ascii="Times New Roman" w:hAnsi="Times New Roman"/>
        </w:rPr>
        <w:t xml:space="preserve">Allegato </w:t>
      </w:r>
      <w:r w:rsidR="002E1055">
        <w:rPr>
          <w:rFonts w:ascii="Times New Roman" w:hAnsi="Times New Roman"/>
        </w:rPr>
        <w:t>D</w:t>
      </w:r>
      <w:r>
        <w:rPr>
          <w:rFonts w:ascii="Times New Roman" w:hAnsi="Times New Roman"/>
        </w:rPr>
        <w:t xml:space="preserve">  </w:t>
      </w:r>
    </w:p>
    <w:p w:rsidR="00F14B8B" w:rsidRDefault="00F14B8B">
      <w:pPr>
        <w:pStyle w:val="CM52"/>
        <w:spacing w:line="253" w:lineRule="atLeast"/>
        <w:ind w:firstLine="1810"/>
        <w:jc w:val="both"/>
        <w:rPr>
          <w:rFonts w:ascii="Times New Roman" w:hAnsi="Times New Roman"/>
          <w:b/>
        </w:rPr>
      </w:pPr>
      <w:r>
        <w:rPr>
          <w:rFonts w:ascii="Times New Roman" w:hAnsi="Times New Roman"/>
          <w:b/>
        </w:rPr>
        <w:t xml:space="preserve">DICHIARAZIONE SOSTITUTIVA DEL PREPOSTO </w:t>
      </w:r>
    </w:p>
    <w:p w:rsidR="00F14B8B" w:rsidRDefault="00F14B8B">
      <w:pPr>
        <w:pStyle w:val="CM51"/>
        <w:spacing w:line="178" w:lineRule="atLeast"/>
        <w:jc w:val="center"/>
        <w:rPr>
          <w:rFonts w:ascii="Times New Roman" w:hAnsi="Times New Roman"/>
        </w:rPr>
      </w:pPr>
      <w:r>
        <w:rPr>
          <w:rFonts w:ascii="Times New Roman" w:hAnsi="Times New Roman"/>
        </w:rPr>
        <w:t>Esente da bollo, ai sensi dell’art. 37 del D.P.R. 28/12/2000 n. 445</w:t>
      </w:r>
    </w:p>
    <w:p w:rsidR="00F14B8B" w:rsidRDefault="00F14B8B">
      <w:pPr>
        <w:pStyle w:val="CM51"/>
        <w:spacing w:line="208" w:lineRule="atLeast"/>
        <w:jc w:val="both"/>
        <w:rPr>
          <w:rFonts w:ascii="Times New Roman" w:hAnsi="Times New Roman"/>
        </w:rPr>
      </w:pPr>
      <w:r>
        <w:rPr>
          <w:rFonts w:ascii="Times New Roman" w:hAnsi="Times New Roman"/>
        </w:rPr>
        <w:t xml:space="preserve">La nomina del preposto è sempre necessaria qualora il titolare non provveda direttamente alla conduzione dell’esercizio e quando ne conduca direttamente più di due nello stesso comune o nei comuni confinanti. </w:t>
      </w:r>
    </w:p>
    <w:p w:rsidR="00F14B8B" w:rsidRDefault="00F14B8B">
      <w:pPr>
        <w:pStyle w:val="CM51"/>
        <w:ind w:left="7790" w:hanging="7790"/>
        <w:jc w:val="both"/>
        <w:rPr>
          <w:rFonts w:ascii="Times New Roman" w:hAnsi="Times New Roman"/>
        </w:rPr>
      </w:pPr>
      <w:r>
        <w:rPr>
          <w:rFonts w:ascii="Times New Roman" w:hAnsi="Times New Roman"/>
        </w:rPr>
        <w:t>Il/la sottoscritto/a</w:t>
      </w:r>
      <w:r>
        <w:rPr>
          <w:rFonts w:ascii="Times New Roman" w:hAnsi="Times New Roman"/>
        </w:rPr>
        <w:tab/>
        <w:t xml:space="preserve">(nome e cognome) </w:t>
      </w:r>
    </w:p>
    <w:p w:rsidR="00F14B8B" w:rsidRDefault="00F14B8B">
      <w:pPr>
        <w:pStyle w:val="CM51"/>
        <w:ind w:left="6238" w:hanging="6237"/>
        <w:jc w:val="both"/>
        <w:rPr>
          <w:rFonts w:ascii="Times New Roman" w:hAnsi="Times New Roman"/>
        </w:rPr>
      </w:pPr>
      <w:r>
        <w:rPr>
          <w:rFonts w:ascii="Times New Roman" w:hAnsi="Times New Roman"/>
        </w:rPr>
        <w:t xml:space="preserve">nato/a </w:t>
      </w:r>
      <w:proofErr w:type="spellStart"/>
      <w:r>
        <w:rPr>
          <w:rFonts w:ascii="Times New Roman" w:hAnsi="Times New Roman"/>
        </w:rPr>
        <w:t>a</w:t>
      </w:r>
      <w:proofErr w:type="spellEnd"/>
      <w:r>
        <w:rPr>
          <w:rFonts w:ascii="Times New Roman" w:hAnsi="Times New Roman"/>
        </w:rPr>
        <w:tab/>
        <w:t xml:space="preserve">il </w:t>
      </w:r>
    </w:p>
    <w:p w:rsidR="00F14B8B" w:rsidRDefault="00F14B8B">
      <w:pPr>
        <w:pStyle w:val="CM52"/>
        <w:jc w:val="both"/>
        <w:rPr>
          <w:rFonts w:ascii="Times New Roman" w:hAnsi="Times New Roman"/>
        </w:rPr>
      </w:pPr>
      <w:r>
        <w:rPr>
          <w:rFonts w:ascii="Times New Roman" w:hAnsi="Times New Roman"/>
        </w:rPr>
        <w:t xml:space="preserve">codice fiscale/partita IVA </w:t>
      </w:r>
    </w:p>
    <w:p w:rsidR="00F14B8B" w:rsidRDefault="00F14B8B">
      <w:pPr>
        <w:pStyle w:val="CM51"/>
        <w:ind w:left="9180" w:hanging="9180"/>
        <w:jc w:val="both"/>
        <w:rPr>
          <w:rFonts w:ascii="Times New Roman" w:hAnsi="Times New Roman"/>
        </w:rPr>
      </w:pPr>
      <w:r>
        <w:rPr>
          <w:rFonts w:ascii="Times New Roman" w:hAnsi="Times New Roman"/>
        </w:rPr>
        <w:t>residente/con sede in via/piazza</w:t>
      </w:r>
      <w:r>
        <w:rPr>
          <w:rFonts w:ascii="Times New Roman" w:hAnsi="Times New Roman"/>
        </w:rPr>
        <w:tab/>
        <w:t xml:space="preserve">n. </w:t>
      </w:r>
    </w:p>
    <w:p w:rsidR="00F14B8B" w:rsidRDefault="00F14B8B">
      <w:pPr>
        <w:pStyle w:val="CM52"/>
        <w:ind w:left="4678" w:hanging="4677"/>
        <w:jc w:val="both"/>
        <w:rPr>
          <w:rFonts w:ascii="Times New Roman" w:hAnsi="Times New Roman"/>
        </w:rPr>
      </w:pPr>
      <w:proofErr w:type="spellStart"/>
      <w:r>
        <w:rPr>
          <w:rFonts w:ascii="Times New Roman" w:hAnsi="Times New Roman"/>
        </w:rPr>
        <w:t>cap</w:t>
      </w:r>
      <w:proofErr w:type="spellEnd"/>
      <w:r>
        <w:rPr>
          <w:rFonts w:ascii="Times New Roman" w:hAnsi="Times New Roman"/>
        </w:rPr>
        <w:t xml:space="preserve"> tel.</w:t>
      </w:r>
      <w:r>
        <w:rPr>
          <w:rFonts w:ascii="Times New Roman" w:hAnsi="Times New Roman"/>
        </w:rPr>
        <w:tab/>
        <w:t xml:space="preserve">con domicilio presso </w:t>
      </w:r>
    </w:p>
    <w:p w:rsidR="00F14B8B" w:rsidRDefault="00F14B8B">
      <w:pPr>
        <w:pStyle w:val="CM51"/>
        <w:jc w:val="both"/>
        <w:rPr>
          <w:rFonts w:ascii="Times New Roman" w:hAnsi="Times New Roman"/>
        </w:rPr>
      </w:pPr>
      <w:r>
        <w:rPr>
          <w:rFonts w:ascii="Times New Roman" w:hAnsi="Times New Roman"/>
        </w:rPr>
        <w:t xml:space="preserve">designato PREPOSTO da (società o impresa individuale) </w:t>
      </w:r>
    </w:p>
    <w:p w:rsidR="00F14B8B" w:rsidRDefault="00F14B8B">
      <w:pPr>
        <w:pStyle w:val="CM47"/>
        <w:spacing w:line="303" w:lineRule="atLeast"/>
        <w:jc w:val="both"/>
        <w:rPr>
          <w:rFonts w:ascii="Times New Roman" w:hAnsi="Times New Roman"/>
        </w:rPr>
      </w:pPr>
      <w:r>
        <w:rPr>
          <w:rFonts w:ascii="Times New Roman" w:hAnsi="Times New Roman"/>
        </w:rPr>
        <w:t xml:space="preserve">accetta l’incarico e 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 </w:t>
      </w:r>
    </w:p>
    <w:p w:rsidR="00F14B8B" w:rsidRDefault="00F14B8B">
      <w:pPr>
        <w:pStyle w:val="CM47"/>
        <w:jc w:val="center"/>
        <w:rPr>
          <w:rFonts w:ascii="Times New Roman" w:hAnsi="Times New Roman"/>
          <w:b/>
        </w:rPr>
      </w:pPr>
      <w:r>
        <w:rPr>
          <w:rFonts w:ascii="Times New Roman" w:hAnsi="Times New Roman"/>
          <w:b/>
        </w:rPr>
        <w:t>dichiara</w:t>
      </w:r>
    </w:p>
    <w:p w:rsidR="00F14B8B" w:rsidRDefault="00F14B8B">
      <w:pPr>
        <w:pStyle w:val="CM51"/>
        <w:spacing w:line="303" w:lineRule="atLeast"/>
        <w:jc w:val="both"/>
        <w:rPr>
          <w:rFonts w:ascii="Times New Roman" w:hAnsi="Times New Roman"/>
        </w:rPr>
      </w:pPr>
      <w:r>
        <w:rPr>
          <w:rFonts w:ascii="Times New Roman" w:hAnsi="Times New Roman"/>
        </w:rPr>
        <w:t>ai sensi dell'articoli 46 e 47 del D.P.R. 28 dicembre 2000, n. 445:</w:t>
      </w:r>
    </w:p>
    <w:p w:rsidR="00F14B8B" w:rsidRDefault="00F14B8B" w:rsidP="00177909">
      <w:pPr>
        <w:pStyle w:val="Default"/>
        <w:numPr>
          <w:ilvl w:val="0"/>
          <w:numId w:val="1"/>
        </w:numPr>
        <w:tabs>
          <w:tab w:val="left" w:pos="644"/>
        </w:tabs>
        <w:jc w:val="both"/>
        <w:rPr>
          <w:rFonts w:ascii="Times New Roman" w:hAnsi="Times New Roman"/>
          <w:color w:val="auto"/>
        </w:rPr>
      </w:pPr>
      <w:r>
        <w:rPr>
          <w:rFonts w:ascii="Times New Roman" w:hAnsi="Times New Roman"/>
          <w:color w:val="auto"/>
        </w:rPr>
        <w:t xml:space="preserve">di essere in possesso dei requisiti morali e professionali  previsti dall’articolo 5 della legge provinciale 14 luglio 2000, n. 9 (art. 71, commi 1, 2, 3, 4 e 5 del </w:t>
      </w:r>
      <w:proofErr w:type="spellStart"/>
      <w:r>
        <w:rPr>
          <w:rFonts w:ascii="Times New Roman" w:hAnsi="Times New Roman"/>
          <w:color w:val="auto"/>
        </w:rPr>
        <w:t>D.Lgs.</w:t>
      </w:r>
      <w:proofErr w:type="spellEnd"/>
      <w:r>
        <w:rPr>
          <w:rFonts w:ascii="Times New Roman" w:hAnsi="Times New Roman"/>
          <w:color w:val="auto"/>
        </w:rPr>
        <w:t xml:space="preserve"> n. 59 del 26 marzo 2010: vedi nota esplicativa); </w:t>
      </w:r>
    </w:p>
    <w:p w:rsidR="00F14B8B" w:rsidRDefault="00F14B8B" w:rsidP="00177909">
      <w:pPr>
        <w:pStyle w:val="Default"/>
        <w:numPr>
          <w:ilvl w:val="0"/>
          <w:numId w:val="2"/>
        </w:numPr>
        <w:tabs>
          <w:tab w:val="left" w:pos="644"/>
        </w:tabs>
        <w:jc w:val="both"/>
        <w:rPr>
          <w:rFonts w:ascii="Times New Roman" w:hAnsi="Times New Roman"/>
          <w:color w:val="auto"/>
        </w:rPr>
      </w:pPr>
      <w:r>
        <w:rPr>
          <w:rFonts w:ascii="Times New Roman" w:hAnsi="Times New Roman"/>
          <w:color w:val="auto"/>
        </w:rPr>
        <w:t xml:space="preserve">di essere in possesso dei requisiti morali di cui all’art. 11 del Regio decreto 18 giugno 1931, n. 773; </w:t>
      </w:r>
    </w:p>
    <w:p w:rsidR="00F14B8B" w:rsidRDefault="00F14B8B" w:rsidP="00177909">
      <w:pPr>
        <w:pStyle w:val="Default"/>
        <w:numPr>
          <w:ilvl w:val="0"/>
          <w:numId w:val="3"/>
        </w:numPr>
        <w:tabs>
          <w:tab w:val="left" w:pos="644"/>
        </w:tabs>
        <w:jc w:val="both"/>
        <w:rPr>
          <w:rFonts w:ascii="Times New Roman" w:hAnsi="Times New Roman"/>
          <w:color w:val="auto"/>
        </w:rPr>
      </w:pPr>
      <w:r>
        <w:rPr>
          <w:rFonts w:ascii="Times New Roman" w:hAnsi="Times New Roman"/>
          <w:color w:val="auto"/>
        </w:rPr>
        <w:t xml:space="preserve">che non sussistono nei propri confronti le cause di divieto, di decadenza o di sospensione di cui all’articolo 67 del </w:t>
      </w:r>
      <w:proofErr w:type="spellStart"/>
      <w:r>
        <w:rPr>
          <w:rFonts w:ascii="Times New Roman" w:hAnsi="Times New Roman"/>
          <w:color w:val="auto"/>
        </w:rPr>
        <w:t>d.Lgs.</w:t>
      </w:r>
      <w:proofErr w:type="spellEnd"/>
      <w:r>
        <w:rPr>
          <w:rFonts w:ascii="Times New Roman" w:hAnsi="Times New Roman"/>
          <w:color w:val="auto"/>
        </w:rPr>
        <w:t xml:space="preserve"> 6 settembre 2011, n. 159 (antimafia); </w:t>
      </w:r>
    </w:p>
    <w:p w:rsidR="00F14B8B" w:rsidRDefault="00F14B8B" w:rsidP="00177909">
      <w:pPr>
        <w:pStyle w:val="Default"/>
        <w:numPr>
          <w:ilvl w:val="0"/>
          <w:numId w:val="4"/>
        </w:numPr>
        <w:tabs>
          <w:tab w:val="left" w:pos="644"/>
        </w:tabs>
        <w:jc w:val="both"/>
        <w:rPr>
          <w:rFonts w:ascii="Times New Roman" w:hAnsi="Times New Roman"/>
          <w:color w:val="auto"/>
        </w:rPr>
      </w:pPr>
      <w:r>
        <w:rPr>
          <w:rFonts w:ascii="Times New Roman" w:hAnsi="Times New Roman"/>
          <w:color w:val="auto"/>
        </w:rPr>
        <w:t xml:space="preserve">di essere in possesso di uno dei seguenti requisiti professionali previsti dall’art. 5 della legge provinciale 14 luglio 2000, n. 9: </w:t>
      </w:r>
    </w:p>
    <w:p w:rsidR="00F14B8B" w:rsidRDefault="00F14B8B" w:rsidP="00177909">
      <w:pPr>
        <w:pStyle w:val="Default"/>
        <w:numPr>
          <w:ilvl w:val="0"/>
          <w:numId w:val="5"/>
        </w:numPr>
        <w:tabs>
          <w:tab w:val="left" w:pos="0"/>
        </w:tabs>
        <w:jc w:val="both"/>
        <w:rPr>
          <w:rFonts w:ascii="Times New Roman" w:hAnsi="Times New Roman"/>
          <w:color w:val="auto"/>
        </w:rPr>
      </w:pPr>
      <w:r>
        <w:rPr>
          <w:rFonts w:ascii="Times New Roman" w:hAnsi="Times New Roman"/>
          <w:color w:val="auto"/>
        </w:rPr>
        <w:t xml:space="preserve">aver frequentato con esito positivo un corso professionale per il commercio, la preparazione o la somministrazione degli alimenti, istituito o riconosciuto dalle Regioni o dalle province autonome di Trento e di Bolzano nome dell’Istituto ____________________________________ sede _____________________________ oggetto del corso ____________________________________ anno di conclusione _________ ; </w:t>
      </w:r>
    </w:p>
    <w:p w:rsidR="00F14B8B" w:rsidRDefault="00F14B8B" w:rsidP="00177909">
      <w:pPr>
        <w:pStyle w:val="Default"/>
        <w:numPr>
          <w:ilvl w:val="0"/>
          <w:numId w:val="6"/>
        </w:numPr>
        <w:tabs>
          <w:tab w:val="left" w:pos="0"/>
        </w:tabs>
        <w:jc w:val="both"/>
        <w:rPr>
          <w:rFonts w:ascii="Times New Roman" w:hAnsi="Times New Roman"/>
          <w:color w:val="auto"/>
        </w:rPr>
      </w:pPr>
      <w:r>
        <w:rPr>
          <w:rFonts w:ascii="Times New Roman" w:hAnsi="Times New Roman"/>
          <w:color w:val="auto"/>
        </w:rPr>
        <w:t xml:space="preserve">avere, per almeno due anni, anche non continuativi, nel quinquennio precedente, esercitato in proprio </w:t>
      </w:r>
      <w:proofErr w:type="spellStart"/>
      <w:r>
        <w:rPr>
          <w:rFonts w:ascii="Times New Roman" w:hAnsi="Times New Roman"/>
          <w:color w:val="auto"/>
        </w:rPr>
        <w:t>attivita'</w:t>
      </w:r>
      <w:proofErr w:type="spellEnd"/>
      <w:r>
        <w:rPr>
          <w:rFonts w:ascii="Times New Roman" w:hAnsi="Times New Roman"/>
          <w:color w:val="auto"/>
        </w:rPr>
        <w:t xml:space="preserve"> d'impresa nel settore alimentare o nel settore della somministrazione di alimenti e bevande o avere prestato la propria opera, presso tali imprese, in qualità di dipendente qualificato, addetto alla </w:t>
      </w:r>
      <w:r>
        <w:rPr>
          <w:rFonts w:ascii="Times New Roman" w:hAnsi="Times New Roman"/>
          <w:color w:val="auto"/>
        </w:rPr>
        <w:lastRenderedPageBreak/>
        <w:t xml:space="preserve">vendita o all'amministrazione o alla preparazione degli alimenti, o in qualità di socio lavoratore o in altre posizioni equivalenti o, se trattasi di coniuge, parente o affine, entro il terzo grado, dell'imprenditore, in qualità di coadiutore familiare, comprovata dalla iscrizione all'Istituto nazionale per la previdenza sociale. </w:t>
      </w:r>
    </w:p>
    <w:p w:rsidR="00F14B8B" w:rsidRDefault="00F14B8B">
      <w:pPr>
        <w:pStyle w:val="Default"/>
        <w:jc w:val="both"/>
        <w:rPr>
          <w:rFonts w:ascii="Times New Roman" w:hAnsi="Times New Roman"/>
          <w:color w:val="auto"/>
        </w:rPr>
      </w:pPr>
    </w:p>
    <w:p w:rsidR="00F14B8B" w:rsidRDefault="00F14B8B">
      <w:pPr>
        <w:pStyle w:val="CM47"/>
        <w:spacing w:line="231" w:lineRule="atLeast"/>
        <w:ind w:left="583"/>
        <w:jc w:val="both"/>
        <w:rPr>
          <w:rFonts w:ascii="Times New Roman" w:hAnsi="Times New Roman"/>
        </w:rPr>
      </w:pPr>
      <w:r>
        <w:rPr>
          <w:rFonts w:ascii="Times New Roman" w:hAnsi="Times New Roman"/>
        </w:rPr>
        <w:t xml:space="preserve">presso la ditta/società __________________________________________________________ con sede in ________________________ via/piazza _________________________________ n. ______ con la qualifica di ______________________________________ regolarmente iscritto all’INPS posizione nr. __________________ dal al ____________ </w:t>
      </w:r>
      <w:proofErr w:type="spellStart"/>
      <w:r>
        <w:rPr>
          <w:rFonts w:ascii="Times New Roman" w:hAnsi="Times New Roman"/>
        </w:rPr>
        <w:t>al</w:t>
      </w:r>
      <w:proofErr w:type="spellEnd"/>
      <w:r>
        <w:rPr>
          <w:rFonts w:ascii="Times New Roman" w:hAnsi="Times New Roman"/>
        </w:rPr>
        <w:t xml:space="preserve"> _____________; </w:t>
      </w:r>
    </w:p>
    <w:p w:rsidR="00F14B8B" w:rsidRDefault="00F14B8B">
      <w:pPr>
        <w:pStyle w:val="CM47"/>
        <w:ind w:left="583"/>
        <w:jc w:val="both"/>
        <w:rPr>
          <w:rFonts w:ascii="Times New Roman" w:hAnsi="Times New Roman"/>
          <w:b/>
        </w:rPr>
      </w:pPr>
      <w:r>
        <w:rPr>
          <w:rFonts w:ascii="Times New Roman" w:hAnsi="Times New Roman"/>
          <w:b/>
        </w:rPr>
        <w:t xml:space="preserve">ovvero </w:t>
      </w:r>
    </w:p>
    <w:p w:rsidR="00F14B8B" w:rsidRDefault="00F14B8B">
      <w:pPr>
        <w:pStyle w:val="CM51"/>
        <w:ind w:left="583"/>
        <w:jc w:val="both"/>
        <w:rPr>
          <w:rFonts w:ascii="Times New Roman" w:hAnsi="Times New Roman"/>
        </w:rPr>
      </w:pPr>
      <w:r>
        <w:rPr>
          <w:rFonts w:ascii="Times New Roman" w:hAnsi="Times New Roman"/>
        </w:rPr>
        <w:t xml:space="preserve">tipo di attività _______________________________ dal _______________ al ______________________ n. iscrizione Registro Imprese ____________________ C.C.I.A.A. _________ n. R.E.A. ______________; </w:t>
      </w:r>
    </w:p>
    <w:p w:rsidR="00F14B8B" w:rsidRDefault="00F14B8B" w:rsidP="00063947">
      <w:pPr>
        <w:pStyle w:val="CM47"/>
        <w:numPr>
          <w:ilvl w:val="0"/>
          <w:numId w:val="6"/>
        </w:numPr>
        <w:spacing w:line="231" w:lineRule="atLeast"/>
        <w:ind w:left="284" w:hanging="260"/>
        <w:jc w:val="both"/>
        <w:rPr>
          <w:rFonts w:ascii="Times New Roman" w:hAnsi="Times New Roman"/>
        </w:rPr>
      </w:pPr>
      <w:r>
        <w:rPr>
          <w:rFonts w:ascii="Times New Roman" w:hAnsi="Times New Roman"/>
        </w:rPr>
        <w:t xml:space="preserve">essere in possesso di un diploma di scuola secondaria superiore o di laurea, anche triennale, o di altra scuola a indirizzo professionale, almeno triennale, purché nel corso di studi siano previste materie attinenti al commercio, alla preparazione o alla somministrazione di alimenti </w:t>
      </w:r>
    </w:p>
    <w:p w:rsidR="00F14B8B" w:rsidRDefault="00F14B8B" w:rsidP="00063947">
      <w:pPr>
        <w:pStyle w:val="CM47"/>
        <w:numPr>
          <w:ilvl w:val="0"/>
          <w:numId w:val="6"/>
        </w:numPr>
        <w:spacing w:line="231" w:lineRule="atLeast"/>
        <w:ind w:left="284" w:hanging="260"/>
        <w:jc w:val="both"/>
        <w:rPr>
          <w:rFonts w:ascii="Times New Roman" w:hAnsi="Times New Roman"/>
        </w:rPr>
      </w:pPr>
      <w:r>
        <w:rPr>
          <w:rFonts w:ascii="Times New Roman" w:hAnsi="Times New Roman"/>
        </w:rPr>
        <w:t xml:space="preserve">titolo di studio ____________________________conseguito presso _______________________________ con sede _____________________________ in data _______________; </w:t>
      </w:r>
    </w:p>
    <w:p w:rsidR="00F14B8B" w:rsidRDefault="00F14B8B" w:rsidP="00063947">
      <w:pPr>
        <w:pStyle w:val="CM52"/>
        <w:numPr>
          <w:ilvl w:val="0"/>
          <w:numId w:val="6"/>
        </w:numPr>
        <w:spacing w:line="231" w:lineRule="atLeast"/>
        <w:ind w:left="284" w:hanging="260"/>
        <w:jc w:val="both"/>
        <w:rPr>
          <w:rFonts w:ascii="Times New Roman" w:hAnsi="Times New Roman"/>
        </w:rPr>
      </w:pPr>
      <w:r>
        <w:rPr>
          <w:rFonts w:ascii="Times New Roman" w:hAnsi="Times New Roman"/>
        </w:rPr>
        <w:t xml:space="preserve">essere stato iscritto nel Registro degli esercenti il commercio di cui all’art. 1 della legge 11 giugno 1971, n. 426 (Disciplina del commercio), per l’attività di somministrazione al pubblico di alimenti o bevande o per il commercio – settore alimentare -iscrizione R.E.C. n. ________________ di data ____________________ presso la Camera di Commercio di ________________________________________________________; </w:t>
      </w:r>
    </w:p>
    <w:p w:rsidR="00F14B8B" w:rsidRDefault="00F14B8B" w:rsidP="00063947">
      <w:pPr>
        <w:pStyle w:val="CM55"/>
        <w:numPr>
          <w:ilvl w:val="0"/>
          <w:numId w:val="6"/>
        </w:numPr>
        <w:spacing w:line="231" w:lineRule="atLeast"/>
        <w:ind w:left="284" w:hanging="244"/>
        <w:jc w:val="both"/>
        <w:rPr>
          <w:rFonts w:ascii="Times New Roman" w:hAnsi="Times New Roman"/>
        </w:rPr>
      </w:pPr>
      <w:r>
        <w:rPr>
          <w:rFonts w:ascii="Times New Roman" w:hAnsi="Times New Roman"/>
        </w:rPr>
        <w:t xml:space="preserve">aver frequentato con esito positivo il corso professionale per il commercio settore alimentare, la preparazione o la somministrazione degli alimenti, che abilitava all’iscrizione al Registro degli esercenti il commercio presso _________________________________________________ anno di conclusione ______________________; </w:t>
      </w:r>
    </w:p>
    <w:p w:rsidR="00F14B8B" w:rsidRDefault="00F14B8B" w:rsidP="00177909">
      <w:pPr>
        <w:pStyle w:val="Default"/>
        <w:numPr>
          <w:ilvl w:val="0"/>
          <w:numId w:val="7"/>
        </w:numPr>
        <w:tabs>
          <w:tab w:val="left" w:pos="0"/>
        </w:tabs>
        <w:jc w:val="both"/>
        <w:rPr>
          <w:rFonts w:ascii="Times New Roman" w:hAnsi="Times New Roman"/>
          <w:color w:val="auto"/>
        </w:rPr>
      </w:pPr>
      <w:r>
        <w:rPr>
          <w:rFonts w:ascii="Times New Roman" w:hAnsi="Times New Roman"/>
          <w:color w:val="auto"/>
        </w:rPr>
        <w:t xml:space="preserve">di non condurre direttamente in qualità di titolare o preposto altri pubblici esercizi </w:t>
      </w:r>
    </w:p>
    <w:p w:rsidR="00F14B8B" w:rsidRDefault="00F14B8B" w:rsidP="00177909">
      <w:pPr>
        <w:pStyle w:val="Default"/>
        <w:numPr>
          <w:ilvl w:val="0"/>
          <w:numId w:val="8"/>
        </w:numPr>
        <w:tabs>
          <w:tab w:val="left" w:pos="0"/>
        </w:tabs>
        <w:jc w:val="both"/>
        <w:rPr>
          <w:rFonts w:ascii="Times New Roman" w:hAnsi="Times New Roman"/>
          <w:color w:val="auto"/>
        </w:rPr>
      </w:pPr>
      <w:r>
        <w:rPr>
          <w:rFonts w:ascii="Times New Roman" w:hAnsi="Times New Roman"/>
          <w:color w:val="auto"/>
        </w:rPr>
        <w:t xml:space="preserve">di condurre direttamente in qualità di titolare o preposto i seguenti pubblici esercizi: ubicato nel comune di: ____________________________ in via/p.za ________________________ n. _____ </w:t>
      </w:r>
    </w:p>
    <w:p w:rsidR="00F14B8B" w:rsidRDefault="00F14B8B">
      <w:pPr>
        <w:pStyle w:val="Default"/>
        <w:jc w:val="both"/>
        <w:rPr>
          <w:rFonts w:ascii="Times New Roman" w:hAnsi="Times New Roman"/>
          <w:color w:val="auto"/>
        </w:rPr>
      </w:pPr>
    </w:p>
    <w:p w:rsidR="00F14B8B" w:rsidRDefault="00F14B8B">
      <w:pPr>
        <w:pStyle w:val="CM51"/>
        <w:spacing w:line="216" w:lineRule="atLeast"/>
        <w:jc w:val="both"/>
        <w:rPr>
          <w:rFonts w:ascii="Times New Roman" w:hAnsi="Times New Roman"/>
        </w:rPr>
      </w:pPr>
      <w:r>
        <w:rPr>
          <w:rFonts w:ascii="Times New Roman" w:hAnsi="Times New Roman"/>
        </w:rPr>
        <w:t xml:space="preserve">ubicato nel comune di: ____________________________ in via/p.za ________________________ n. _____ </w:t>
      </w:r>
    </w:p>
    <w:p w:rsidR="00F14B8B" w:rsidRDefault="00F14B8B">
      <w:pPr>
        <w:pStyle w:val="CM51"/>
        <w:spacing w:line="216" w:lineRule="atLeast"/>
        <w:jc w:val="both"/>
        <w:rPr>
          <w:rFonts w:ascii="Times New Roman" w:hAnsi="Times New Roman"/>
        </w:rPr>
      </w:pPr>
      <w:r>
        <w:rPr>
          <w:rFonts w:ascii="Times New Roman" w:hAnsi="Times New Roman"/>
        </w:rPr>
        <w:t xml:space="preserve">ubicato nel comune di: ____________________________ in via/p.za ________________________ n. _____ </w:t>
      </w:r>
    </w:p>
    <w:p w:rsidR="002E1055" w:rsidRDefault="002E1055" w:rsidP="002E1055">
      <w:pPr>
        <w:jc w:val="center"/>
        <w:rPr>
          <w:rFonts w:ascii="Arial Narrow" w:hAnsi="Arial Narrow"/>
          <w:b/>
          <w:bCs/>
          <w:sz w:val="28"/>
          <w:szCs w:val="28"/>
        </w:rPr>
      </w:pPr>
    </w:p>
    <w:p w:rsidR="002E1055" w:rsidRDefault="002E1055" w:rsidP="002E1055">
      <w:pPr>
        <w:jc w:val="center"/>
        <w:rPr>
          <w:rFonts w:ascii="Arial Narrow" w:hAnsi="Arial Narrow"/>
          <w:b/>
          <w:bCs/>
          <w:sz w:val="28"/>
          <w:szCs w:val="28"/>
        </w:rPr>
      </w:pPr>
    </w:p>
    <w:p w:rsidR="002E1055" w:rsidRDefault="002E1055" w:rsidP="002E1055">
      <w:pPr>
        <w:jc w:val="center"/>
        <w:rPr>
          <w:rFonts w:ascii="Arial Narrow" w:hAnsi="Arial Narrow"/>
          <w:b/>
          <w:bCs/>
          <w:sz w:val="28"/>
          <w:szCs w:val="28"/>
        </w:rPr>
      </w:pPr>
    </w:p>
    <w:p w:rsidR="002E1055" w:rsidRPr="002158F0" w:rsidRDefault="002E1055" w:rsidP="002E1055">
      <w:pPr>
        <w:jc w:val="center"/>
        <w:rPr>
          <w:rFonts w:ascii="Arial Narrow" w:hAnsi="Arial Narrow"/>
          <w:sz w:val="28"/>
          <w:szCs w:val="28"/>
        </w:rPr>
      </w:pPr>
      <w:r w:rsidRPr="002158F0">
        <w:rPr>
          <w:rFonts w:ascii="Arial Narrow" w:hAnsi="Arial Narrow"/>
          <w:b/>
          <w:bCs/>
          <w:sz w:val="28"/>
          <w:szCs w:val="28"/>
        </w:rPr>
        <w:t xml:space="preserve">Informativa </w:t>
      </w:r>
      <w:r>
        <w:rPr>
          <w:rFonts w:ascii="Arial Narrow" w:hAnsi="Arial Narrow"/>
          <w:b/>
          <w:bCs/>
          <w:sz w:val="28"/>
          <w:szCs w:val="28"/>
        </w:rPr>
        <w:t>privacy</w:t>
      </w:r>
    </w:p>
    <w:p w:rsidR="002E1055" w:rsidRPr="002158F0" w:rsidRDefault="002E1055" w:rsidP="002E1055">
      <w:pPr>
        <w:jc w:val="both"/>
        <w:rPr>
          <w:rFonts w:ascii="Arial Narrow" w:hAnsi="Arial Narrow"/>
        </w:rPr>
      </w:pPr>
      <w:bookmarkStart w:id="0" w:name="_GoBack"/>
      <w:bookmarkEnd w:id="0"/>
    </w:p>
    <w:p w:rsidR="002E1055" w:rsidRPr="002158F0" w:rsidRDefault="002E1055" w:rsidP="002E1055">
      <w:pPr>
        <w:pStyle w:val="OmniPage1"/>
        <w:ind w:right="45"/>
        <w:jc w:val="both"/>
        <w:rPr>
          <w:rFonts w:ascii="Arial Narrow" w:hAnsi="Arial Narrow"/>
          <w:sz w:val="24"/>
          <w:szCs w:val="24"/>
          <w:lang w:val="it-IT"/>
        </w:rPr>
      </w:pPr>
      <w:r w:rsidRPr="002158F0">
        <w:rPr>
          <w:rFonts w:ascii="Arial Narrow" w:hAnsi="Arial Narrow"/>
          <w:sz w:val="24"/>
          <w:szCs w:val="24"/>
          <w:lang w:val="it-IT"/>
        </w:rPr>
        <w:t xml:space="preserve">Si informa che ai sensi degli artt. 13 e 14 del Regolamento UE 2016/679 e del </w:t>
      </w:r>
      <w:proofErr w:type="spellStart"/>
      <w:r w:rsidRPr="002158F0">
        <w:rPr>
          <w:rFonts w:ascii="Arial Narrow" w:hAnsi="Arial Narrow"/>
          <w:sz w:val="24"/>
          <w:szCs w:val="24"/>
          <w:lang w:val="it-IT"/>
        </w:rPr>
        <w:t>D.Lgs.</w:t>
      </w:r>
      <w:proofErr w:type="spellEnd"/>
      <w:r w:rsidRPr="002158F0">
        <w:rPr>
          <w:rFonts w:ascii="Arial Narrow" w:hAnsi="Arial Narrow"/>
          <w:sz w:val="24"/>
          <w:szCs w:val="24"/>
          <w:lang w:val="it-IT"/>
        </w:rPr>
        <w:t xml:space="preserve"> 196/2003, i dati personali sono raccolti dal Servizio</w:t>
      </w:r>
      <w:r>
        <w:rPr>
          <w:rFonts w:ascii="Arial Narrow" w:hAnsi="Arial Narrow"/>
          <w:sz w:val="24"/>
          <w:szCs w:val="24"/>
          <w:lang w:val="it-IT"/>
        </w:rPr>
        <w:t>/Ufficio Segreteria</w:t>
      </w:r>
      <w:r w:rsidRPr="002158F0">
        <w:rPr>
          <w:rFonts w:ascii="Arial Narrow" w:hAnsi="Arial Narrow"/>
          <w:sz w:val="24"/>
          <w:szCs w:val="24"/>
          <w:lang w:val="it-IT"/>
        </w:rPr>
        <w:t xml:space="preserve"> per lo svolgimento dell</w:t>
      </w:r>
      <w:r>
        <w:rPr>
          <w:rFonts w:ascii="Arial Narrow" w:hAnsi="Arial Narrow"/>
          <w:sz w:val="24"/>
          <w:szCs w:val="24"/>
          <w:lang w:val="it-IT"/>
        </w:rPr>
        <w:t>e attività:</w:t>
      </w:r>
      <w:r w:rsidRPr="002158F0">
        <w:rPr>
          <w:rFonts w:ascii="Arial Narrow" w:hAnsi="Arial Narrow"/>
          <w:sz w:val="24"/>
          <w:szCs w:val="24"/>
          <w:lang w:val="it-IT"/>
        </w:rPr>
        <w:t xml:space="preserve"> </w:t>
      </w:r>
      <w:r>
        <w:rPr>
          <w:rFonts w:ascii="Arial Narrow" w:hAnsi="Arial Narrow" w:cs="Arial"/>
          <w:sz w:val="24"/>
          <w:szCs w:val="24"/>
          <w:lang w:val="it-IT"/>
        </w:rPr>
        <w:t xml:space="preserve">sportive e del tempo libero, protocollo e notificazioni, archivi e conservazione, pubblicazioni all’albo, trasparenza e accesso ai dati, alle informazioni e agli atti, pratiche assicurative, indagini statistiche, rapporti con i cittadini e utenti, gestione personale, rilevazione presenze, adempimenti relativi alla salute del personale, sicurezza sul posto di lavoro, gestione e formazione del personale, concorsi pubblici, </w:t>
      </w:r>
      <w:r w:rsidRPr="002158F0">
        <w:rPr>
          <w:rFonts w:ascii="Arial Narrow" w:hAnsi="Arial Narrow"/>
          <w:sz w:val="24"/>
          <w:szCs w:val="24"/>
          <w:lang w:val="it-IT"/>
        </w:rPr>
        <w:t>in esecuzione di un compito o di una funzione di interesse pubblico. I dati sono oggetto di comunicazione e diffusione ai sensi di legge.</w:t>
      </w:r>
    </w:p>
    <w:p w:rsidR="002E1055" w:rsidRPr="002158F0" w:rsidRDefault="002E1055" w:rsidP="002E1055">
      <w:pPr>
        <w:pStyle w:val="OmniPage1"/>
        <w:ind w:left="12"/>
        <w:jc w:val="both"/>
        <w:rPr>
          <w:rFonts w:ascii="Arial Narrow" w:hAnsi="Arial Narrow"/>
          <w:sz w:val="24"/>
          <w:szCs w:val="24"/>
          <w:lang w:val="it-IT"/>
        </w:rPr>
      </w:pPr>
      <w:r w:rsidRPr="002158F0">
        <w:rPr>
          <w:rFonts w:ascii="Arial Narrow" w:hAnsi="Arial Narrow"/>
          <w:sz w:val="24"/>
          <w:szCs w:val="24"/>
          <w:lang w:val="it-IT"/>
        </w:rPr>
        <w:t xml:space="preserve">Titolare del trattamento è </w:t>
      </w:r>
      <w:r>
        <w:rPr>
          <w:rFonts w:ascii="Arial Narrow" w:hAnsi="Arial Narrow"/>
          <w:sz w:val="24"/>
          <w:szCs w:val="24"/>
          <w:lang w:val="it-IT"/>
        </w:rPr>
        <w:t>l’Ente Comune di Torcegno con sede a Torcegno in Piazza Maggiore, n. 5 (e-mail: c.torcegno@comuni.infotn.it, sito internet: www.comune.torcegno.tn.it)</w:t>
      </w:r>
      <w:r w:rsidRPr="002158F0">
        <w:rPr>
          <w:rFonts w:ascii="Arial Narrow" w:hAnsi="Arial Narrow"/>
          <w:sz w:val="24"/>
          <w:szCs w:val="24"/>
          <w:lang w:val="it-IT"/>
        </w:rPr>
        <w:t xml:space="preserve">, Responsabile della Protezione dei Dati è il Consorzio dei Comuni Trentini, con sede a Trento in via Torre Verde 23 (e-mail </w:t>
      </w:r>
      <w:hyperlink r:id="rId5" w:history="1">
        <w:r w:rsidRPr="002158F0">
          <w:rPr>
            <w:rStyle w:val="Collegamentoipertestuale"/>
            <w:rFonts w:ascii="Arial Narrow" w:hAnsi="Arial Narrow"/>
            <w:sz w:val="24"/>
            <w:szCs w:val="24"/>
            <w:lang w:val="it-IT"/>
          </w:rPr>
          <w:t>servizioRPD@comunitrentini.it</w:t>
        </w:r>
      </w:hyperlink>
      <w:r w:rsidRPr="002158F0">
        <w:rPr>
          <w:rFonts w:ascii="Arial Narrow" w:hAnsi="Arial Narrow"/>
          <w:sz w:val="24"/>
          <w:szCs w:val="24"/>
          <w:lang w:val="it-IT"/>
        </w:rPr>
        <w:t xml:space="preserve">, sito internet </w:t>
      </w:r>
      <w:hyperlink r:id="rId6" w:history="1">
        <w:proofErr w:type="gramStart"/>
        <w:r w:rsidRPr="002158F0">
          <w:rPr>
            <w:rStyle w:val="Collegamentoipertestuale"/>
            <w:rFonts w:ascii="Arial Narrow" w:hAnsi="Arial Narrow"/>
            <w:sz w:val="24"/>
            <w:szCs w:val="24"/>
            <w:lang w:val="it-IT"/>
          </w:rPr>
          <w:t>www.comunitrentini.it</w:t>
        </w:r>
      </w:hyperlink>
      <w:r w:rsidRPr="002158F0">
        <w:rPr>
          <w:rFonts w:ascii="Arial Narrow" w:hAnsi="Arial Narrow"/>
          <w:sz w:val="24"/>
          <w:szCs w:val="24"/>
          <w:lang w:val="it-IT"/>
        </w:rPr>
        <w:t xml:space="preserve"> )</w:t>
      </w:r>
      <w:proofErr w:type="gramEnd"/>
      <w:r w:rsidRPr="002158F0">
        <w:rPr>
          <w:rFonts w:ascii="Arial Narrow" w:hAnsi="Arial Narrow"/>
          <w:sz w:val="24"/>
          <w:szCs w:val="24"/>
          <w:lang w:val="it-IT"/>
        </w:rPr>
        <w:t>.</w:t>
      </w:r>
    </w:p>
    <w:p w:rsidR="002E1055" w:rsidRPr="002158F0" w:rsidRDefault="002E1055" w:rsidP="002E1055">
      <w:pPr>
        <w:pStyle w:val="OmniPage3"/>
        <w:ind w:left="12" w:firstLine="24"/>
        <w:jc w:val="both"/>
        <w:rPr>
          <w:rFonts w:ascii="Arial Narrow" w:hAnsi="Arial Narrow"/>
          <w:sz w:val="24"/>
          <w:szCs w:val="24"/>
          <w:lang w:val="it-IT"/>
        </w:rPr>
      </w:pPr>
      <w:r w:rsidRPr="002158F0">
        <w:rPr>
          <w:rFonts w:ascii="Arial Narrow" w:hAnsi="Arial Narrow"/>
          <w:sz w:val="24"/>
          <w:szCs w:val="24"/>
          <w:lang w:val="it-IT"/>
        </w:rPr>
        <w:t>Lei può esercitare il diritto di accesso e gli altri diritti di cui agli artt. 15 e seguenti del Regolamento UE 2016/679.</w:t>
      </w:r>
    </w:p>
    <w:p w:rsidR="002E1055" w:rsidRPr="002158F0" w:rsidRDefault="002E1055" w:rsidP="002E1055">
      <w:pPr>
        <w:pStyle w:val="OmniPage3"/>
        <w:ind w:left="12" w:firstLine="24"/>
        <w:jc w:val="both"/>
        <w:rPr>
          <w:rFonts w:ascii="Arial Narrow" w:hAnsi="Arial Narrow"/>
          <w:sz w:val="24"/>
          <w:szCs w:val="24"/>
          <w:lang w:val="it-IT"/>
        </w:rPr>
      </w:pPr>
      <w:r w:rsidRPr="002158F0">
        <w:rPr>
          <w:rFonts w:ascii="Arial Narrow" w:hAnsi="Arial Narrow"/>
          <w:sz w:val="24"/>
          <w:szCs w:val="24"/>
          <w:lang w:val="it-IT"/>
        </w:rPr>
        <w:t xml:space="preserve">L’informativa completa ai sensi degli artt. 13 e 14 del Regolamento UE 2016/679 è a disposizione presso </w:t>
      </w:r>
      <w:r>
        <w:rPr>
          <w:rFonts w:ascii="Arial Narrow" w:hAnsi="Arial Narrow"/>
          <w:sz w:val="24"/>
          <w:szCs w:val="24"/>
          <w:lang w:val="it-IT"/>
        </w:rPr>
        <w:t>il Servizio/Ufficio Segreteria e pubblicata sul sito del Comune di Torcegno.</w:t>
      </w:r>
    </w:p>
    <w:p w:rsidR="00F14B8B" w:rsidRDefault="00F14B8B">
      <w:pPr>
        <w:pStyle w:val="CM51"/>
        <w:spacing w:line="191" w:lineRule="atLeast"/>
        <w:rPr>
          <w:rFonts w:ascii="Times New Roman" w:hAnsi="Times New Roman"/>
        </w:rPr>
      </w:pPr>
    </w:p>
    <w:p w:rsidR="00F14B8B" w:rsidRDefault="00F14B8B">
      <w:pPr>
        <w:pStyle w:val="CM51"/>
        <w:spacing w:line="231" w:lineRule="atLeast"/>
        <w:ind w:left="4973" w:hanging="4512"/>
        <w:jc w:val="both"/>
        <w:rPr>
          <w:rFonts w:ascii="Times New Roman" w:hAnsi="Times New Roman"/>
          <w:b/>
        </w:rPr>
      </w:pPr>
      <w:r>
        <w:rPr>
          <w:rFonts w:ascii="Times New Roman" w:hAnsi="Times New Roman"/>
          <w:b/>
        </w:rPr>
        <w:t>Luogo Dat</w:t>
      </w:r>
      <w:r>
        <w:rPr>
          <w:rFonts w:ascii="Times New Roman" w:hAnsi="Times New Roman"/>
        </w:rPr>
        <w:t>a</w:t>
      </w:r>
      <w:r>
        <w:rPr>
          <w:rFonts w:ascii="Times New Roman" w:hAnsi="Times New Roman"/>
        </w:rPr>
        <w:tab/>
      </w:r>
      <w:r>
        <w:rPr>
          <w:rFonts w:ascii="Times New Roman" w:hAnsi="Times New Roman"/>
          <w:b/>
        </w:rPr>
        <w:t xml:space="preserve">Firma </w:t>
      </w:r>
    </w:p>
    <w:p w:rsidR="00F14B8B" w:rsidRDefault="00F14B8B">
      <w:pPr>
        <w:pStyle w:val="CM58"/>
        <w:spacing w:line="231" w:lineRule="atLeast"/>
        <w:ind w:left="513"/>
        <w:jc w:val="both"/>
        <w:rPr>
          <w:rFonts w:ascii="Times New Roman" w:hAnsi="Times New Roman"/>
        </w:rPr>
      </w:pPr>
      <w:r>
        <w:rPr>
          <w:rFonts w:ascii="Times New Roman" w:hAnsi="Times New Roman"/>
        </w:rPr>
        <w:t xml:space="preserve">__________________ __ / __ / ______ </w:t>
      </w:r>
    </w:p>
    <w:p w:rsidR="00F14B8B" w:rsidRDefault="00F14B8B">
      <w:pPr>
        <w:pStyle w:val="Default"/>
      </w:pPr>
    </w:p>
    <w:p w:rsidR="00F14B8B" w:rsidRDefault="00F14B8B">
      <w:pPr>
        <w:pStyle w:val="CM47"/>
        <w:jc w:val="both"/>
        <w:rPr>
          <w:rFonts w:ascii="Times New Roman" w:hAnsi="Times New Roman"/>
        </w:rPr>
      </w:pPr>
      <w:r>
        <w:rPr>
          <w:rFonts w:ascii="Times New Roman" w:hAnsi="Times New Roman"/>
        </w:rPr>
        <w:t xml:space="preserve">Ai sensi dell'articolo 38 del D.P.R. 445 del 28 dicembre 2000, la presente dichiarazione è stata: </w:t>
      </w:r>
    </w:p>
    <w:p w:rsidR="00F14B8B" w:rsidRDefault="00F14B8B">
      <w:pPr>
        <w:pStyle w:val="Default"/>
        <w:jc w:val="both"/>
        <w:rPr>
          <w:rFonts w:ascii="Times New Roman" w:hAnsi="Times New Roman"/>
          <w:color w:val="auto"/>
        </w:rPr>
      </w:pPr>
      <w:r>
        <w:rPr>
          <w:rFonts w:ascii="Times New Roman" w:hAnsi="Times New Roman"/>
          <w:color w:val="auto"/>
        </w:rPr>
        <w:t xml:space="preserve">sottoscritta, previa identificazione del dichiarante, in presenza del dipendente addetto; </w:t>
      </w:r>
    </w:p>
    <w:p w:rsidR="00F14B8B" w:rsidRDefault="00F14B8B">
      <w:pPr>
        <w:pStyle w:val="Default"/>
        <w:jc w:val="both"/>
        <w:rPr>
          <w:rFonts w:ascii="Times New Roman" w:hAnsi="Times New Roman"/>
          <w:color w:val="auto"/>
        </w:rPr>
      </w:pPr>
      <w:r>
        <w:rPr>
          <w:rFonts w:ascii="Times New Roman" w:hAnsi="Times New Roman"/>
          <w:color w:val="auto"/>
        </w:rPr>
        <w:t xml:space="preserve">sottoscritta e presentata unitamente a copia fotostatica non autenticata di un documento di identità del sottoscrittore. </w:t>
      </w:r>
    </w:p>
    <w:p w:rsidR="00F14B8B" w:rsidRDefault="00F14B8B">
      <w:pPr>
        <w:pStyle w:val="Default"/>
        <w:jc w:val="both"/>
        <w:rPr>
          <w:rFonts w:ascii="Times New Roman" w:hAnsi="Times New Roman"/>
          <w:color w:val="auto"/>
        </w:rPr>
      </w:pPr>
    </w:p>
    <w:p w:rsidR="00F14B8B" w:rsidRDefault="00F14B8B">
      <w:pPr>
        <w:pStyle w:val="CM47"/>
        <w:jc w:val="both"/>
        <w:rPr>
          <w:rFonts w:ascii="Times New Roman" w:hAnsi="Times New Roman"/>
        </w:rPr>
      </w:pPr>
      <w:r>
        <w:rPr>
          <w:rFonts w:ascii="Times New Roman" w:hAnsi="Times New Roman"/>
        </w:rPr>
        <w:t>(</w:t>
      </w:r>
      <w:r>
        <w:rPr>
          <w:rFonts w:ascii="Times New Roman" w:hAnsi="Times New Roman"/>
          <w:i/>
        </w:rPr>
        <w:t>indicare in stampatello il nome del dipendente</w:t>
      </w:r>
      <w:r>
        <w:rPr>
          <w:rFonts w:ascii="Times New Roman" w:hAnsi="Times New Roman"/>
        </w:rPr>
        <w:t xml:space="preserve">) </w:t>
      </w:r>
    </w:p>
    <w:p w:rsidR="00F14B8B" w:rsidRDefault="00F14B8B">
      <w:pPr>
        <w:pStyle w:val="CM51"/>
        <w:rPr>
          <w:rFonts w:ascii="Times New Roman" w:hAnsi="Times New Roman"/>
          <w:b/>
        </w:rPr>
      </w:pPr>
      <w:r>
        <w:rPr>
          <w:rFonts w:ascii="Times New Roman" w:hAnsi="Times New Roman"/>
          <w:b/>
        </w:rPr>
        <w:t xml:space="preserve">Luogo Data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Firma </w:t>
      </w:r>
    </w:p>
    <w:p w:rsidR="00F14B8B" w:rsidRDefault="00F14B8B">
      <w:pPr>
        <w:pStyle w:val="Default"/>
        <w:ind w:left="53"/>
        <w:jc w:val="both"/>
        <w:rPr>
          <w:rFonts w:ascii="Times New Roman" w:hAnsi="Times New Roman"/>
          <w:color w:val="auto"/>
        </w:rPr>
      </w:pPr>
      <w:r>
        <w:rPr>
          <w:rFonts w:ascii="Times New Roman" w:hAnsi="Times New Roman"/>
          <w:color w:val="auto"/>
        </w:rPr>
        <w:t xml:space="preserve">__________________ __ / __ / ______ </w:t>
      </w:r>
    </w:p>
    <w:p w:rsidR="00F14B8B" w:rsidRDefault="00F14B8B">
      <w:pPr>
        <w:pStyle w:val="CM51"/>
        <w:jc w:val="both"/>
        <w:rPr>
          <w:rFonts w:ascii="Times New Roman" w:hAnsi="Times New Roman"/>
          <w:b/>
        </w:rPr>
      </w:pPr>
    </w:p>
    <w:p w:rsidR="00F14B8B" w:rsidRDefault="00F14B8B">
      <w:pPr>
        <w:rPr>
          <w:rFonts w:ascii="Helvetica" w:hAnsi="Helvetica"/>
          <w:b/>
        </w:rPr>
      </w:pPr>
    </w:p>
    <w:p w:rsidR="00F14B8B" w:rsidRDefault="00F14B8B">
      <w:pPr>
        <w:pageBreakBefore/>
        <w:rPr>
          <w:rFonts w:ascii="Helvetica" w:hAnsi="Helvetica"/>
          <w:b/>
        </w:rPr>
      </w:pPr>
    </w:p>
    <w:p w:rsidR="00F14B8B" w:rsidRDefault="00F14B8B">
      <w:pPr>
        <w:pStyle w:val="CM54"/>
        <w:jc w:val="center"/>
        <w:rPr>
          <w:rFonts w:ascii="Helvetica" w:hAnsi="Helvetica"/>
          <w:b/>
          <w:sz w:val="22"/>
        </w:rPr>
      </w:pPr>
      <w:r>
        <w:rPr>
          <w:rFonts w:ascii="Helvetica" w:hAnsi="Helvetica"/>
          <w:b/>
          <w:sz w:val="22"/>
        </w:rPr>
        <w:t>Nota esplicativa:</w:t>
      </w:r>
    </w:p>
    <w:p w:rsidR="00F14B8B" w:rsidRDefault="00F14B8B">
      <w:pPr>
        <w:pStyle w:val="CM50"/>
        <w:spacing w:line="178" w:lineRule="atLeast"/>
        <w:jc w:val="center"/>
        <w:rPr>
          <w:rFonts w:ascii="Helvetica" w:hAnsi="Helvetica"/>
          <w:b/>
          <w:sz w:val="16"/>
        </w:rPr>
      </w:pPr>
      <w:r>
        <w:rPr>
          <w:rFonts w:ascii="Helvetica" w:hAnsi="Helvetica"/>
          <w:b/>
          <w:sz w:val="16"/>
        </w:rPr>
        <w:t xml:space="preserve">R.D. 18 giugno 1931 n. 773 (Testo Unico delle Leggi di Pubblica Sicurezza) </w:t>
      </w:r>
    </w:p>
    <w:p w:rsidR="00F14B8B" w:rsidRDefault="00F14B8B">
      <w:pPr>
        <w:pStyle w:val="Default"/>
        <w:spacing w:line="186" w:lineRule="atLeast"/>
        <w:ind w:firstLine="4590"/>
        <w:rPr>
          <w:rFonts w:ascii="Helvetica" w:hAnsi="Helvetica"/>
          <w:i/>
          <w:color w:val="auto"/>
          <w:sz w:val="16"/>
        </w:rPr>
      </w:pPr>
      <w:r>
        <w:rPr>
          <w:rFonts w:ascii="Helvetica" w:hAnsi="Helvetica"/>
          <w:i/>
          <w:color w:val="auto"/>
          <w:sz w:val="16"/>
        </w:rPr>
        <w:t xml:space="preserve">art. 11 </w:t>
      </w:r>
    </w:p>
    <w:p w:rsidR="00F14B8B" w:rsidRDefault="00F14B8B">
      <w:pPr>
        <w:pStyle w:val="Default"/>
        <w:spacing w:line="186" w:lineRule="atLeast"/>
        <w:rPr>
          <w:rFonts w:ascii="Helvetica" w:hAnsi="Helvetica"/>
          <w:i/>
          <w:color w:val="auto"/>
          <w:sz w:val="16"/>
        </w:rPr>
      </w:pPr>
      <w:r>
        <w:rPr>
          <w:rFonts w:ascii="Helvetica" w:hAnsi="Helvetica"/>
          <w:i/>
          <w:color w:val="auto"/>
          <w:sz w:val="16"/>
        </w:rPr>
        <w:t xml:space="preserve">Salve le condizioni particolari stabilite dalla legge nei singoli casi le autorizzazioni di polizia debbono essere negate: </w:t>
      </w:r>
    </w:p>
    <w:p w:rsidR="00F14B8B" w:rsidRDefault="00F14B8B" w:rsidP="00177909">
      <w:pPr>
        <w:pStyle w:val="Default"/>
        <w:numPr>
          <w:ilvl w:val="0"/>
          <w:numId w:val="9"/>
        </w:numPr>
        <w:tabs>
          <w:tab w:val="left" w:pos="0"/>
        </w:tabs>
        <w:rPr>
          <w:rFonts w:ascii="Helvetica" w:hAnsi="Helvetica"/>
          <w:i/>
          <w:color w:val="auto"/>
          <w:sz w:val="16"/>
        </w:rPr>
      </w:pPr>
      <w:r>
        <w:rPr>
          <w:rFonts w:ascii="Helvetica" w:hAnsi="Helvetica"/>
          <w:i/>
          <w:color w:val="auto"/>
          <w:sz w:val="16"/>
        </w:rPr>
        <w:t xml:space="preserve">a chi ha riportato una condanna a pena restrittiva della libertà personale superiore a tre anni per delitto non colposo e non ha ottenuto la riabilitazione; </w:t>
      </w:r>
    </w:p>
    <w:p w:rsidR="00F14B8B" w:rsidRDefault="00F14B8B" w:rsidP="00177909">
      <w:pPr>
        <w:pStyle w:val="Default"/>
        <w:numPr>
          <w:ilvl w:val="0"/>
          <w:numId w:val="9"/>
        </w:numPr>
        <w:tabs>
          <w:tab w:val="left" w:pos="0"/>
        </w:tabs>
        <w:rPr>
          <w:rFonts w:ascii="Helvetica" w:hAnsi="Helvetica"/>
          <w:i/>
          <w:color w:val="auto"/>
          <w:sz w:val="16"/>
        </w:rPr>
      </w:pPr>
      <w:r>
        <w:rPr>
          <w:rFonts w:ascii="Helvetica" w:hAnsi="Helvetica"/>
          <w:i/>
          <w:color w:val="auto"/>
          <w:sz w:val="16"/>
        </w:rPr>
        <w:t xml:space="preserve">a chi è sottoposto all’ammonizione o a misura di sicurezza personale o è stato dichiarato delinquente abituale, professionale o per </w:t>
      </w:r>
    </w:p>
    <w:p w:rsidR="00F14B8B" w:rsidRDefault="00F14B8B">
      <w:pPr>
        <w:pStyle w:val="Default"/>
        <w:rPr>
          <w:rFonts w:ascii="Helvetica" w:hAnsi="Helvetica"/>
          <w:color w:val="auto"/>
          <w:sz w:val="16"/>
        </w:rPr>
      </w:pPr>
    </w:p>
    <w:p w:rsidR="00F14B8B" w:rsidRDefault="00F14B8B">
      <w:pPr>
        <w:pStyle w:val="CM33"/>
        <w:ind w:firstLine="283"/>
        <w:rPr>
          <w:rFonts w:ascii="Helvetica" w:hAnsi="Helvetica"/>
          <w:i/>
          <w:sz w:val="16"/>
        </w:rPr>
      </w:pPr>
      <w:r>
        <w:rPr>
          <w:rFonts w:ascii="Helvetica" w:hAnsi="Helvetica"/>
          <w:i/>
          <w:sz w:val="16"/>
        </w:rPr>
        <w:t xml:space="preserve">tendenza. Le autorizzazioni di polizia possono essere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 e a chi non può provare la sua buona condotta. </w:t>
      </w:r>
    </w:p>
    <w:p w:rsidR="00F14B8B" w:rsidRDefault="00F14B8B">
      <w:pPr>
        <w:pStyle w:val="CM48"/>
        <w:spacing w:line="191" w:lineRule="atLeast"/>
        <w:rPr>
          <w:rFonts w:ascii="Helvetica" w:hAnsi="Helvetica"/>
          <w:i/>
          <w:sz w:val="16"/>
        </w:rPr>
      </w:pPr>
      <w:r>
        <w:rPr>
          <w:rFonts w:ascii="Helvetica" w:hAnsi="Helvetica"/>
          <w:i/>
          <w:sz w:val="16"/>
        </w:rPr>
        <w:t xml:space="preserve">Le autorizzazioni devono essere revocate quando nella persona autorizzata vengono a mancare, in tutto o in parte le condizioni alle quali sono subordinate, e possono essere revocate quando sopraggiungono o vengono a risultare circostanze che avrebbero imposto o consentito il diniego dell’autorizzazione. </w:t>
      </w:r>
    </w:p>
    <w:p w:rsidR="00F14B8B" w:rsidRDefault="00F14B8B">
      <w:pPr>
        <w:pStyle w:val="CM23"/>
        <w:jc w:val="center"/>
        <w:rPr>
          <w:rFonts w:ascii="Helvetica" w:hAnsi="Helvetica"/>
          <w:b/>
          <w:i/>
          <w:sz w:val="16"/>
        </w:rPr>
      </w:pPr>
      <w:r>
        <w:rPr>
          <w:rFonts w:ascii="Helvetica" w:hAnsi="Helvetica"/>
          <w:b/>
          <w:i/>
          <w:sz w:val="16"/>
        </w:rPr>
        <w:t xml:space="preserve">Decreto Legislativo 26 marzo 2010 n. 59 e </w:t>
      </w:r>
      <w:proofErr w:type="spellStart"/>
      <w:r>
        <w:rPr>
          <w:rFonts w:ascii="Helvetica" w:hAnsi="Helvetica"/>
          <w:b/>
          <w:i/>
          <w:sz w:val="16"/>
        </w:rPr>
        <w:t>s.m</w:t>
      </w:r>
      <w:proofErr w:type="spellEnd"/>
      <w:r>
        <w:rPr>
          <w:rFonts w:ascii="Helvetica" w:hAnsi="Helvetica"/>
          <w:b/>
          <w:i/>
          <w:sz w:val="16"/>
        </w:rPr>
        <w:t xml:space="preserve">. “Attuazione della direttiva 2006/123/CE relativa ai servizi nel mercato interno” </w:t>
      </w:r>
    </w:p>
    <w:p w:rsidR="00F14B8B" w:rsidRDefault="00F14B8B">
      <w:pPr>
        <w:pStyle w:val="CM23"/>
        <w:jc w:val="center"/>
        <w:rPr>
          <w:rFonts w:ascii="Helvetica" w:hAnsi="Helvetica"/>
          <w:i/>
          <w:sz w:val="16"/>
        </w:rPr>
      </w:pPr>
      <w:r>
        <w:rPr>
          <w:rFonts w:ascii="Helvetica" w:hAnsi="Helvetica"/>
          <w:i/>
          <w:sz w:val="16"/>
        </w:rPr>
        <w:t xml:space="preserve">art.71 Requisiti di accesso e di esercizio delle attività commerciali </w:t>
      </w:r>
    </w:p>
    <w:p w:rsidR="00F14B8B" w:rsidRDefault="00F14B8B" w:rsidP="00177909">
      <w:pPr>
        <w:pStyle w:val="Default"/>
        <w:numPr>
          <w:ilvl w:val="0"/>
          <w:numId w:val="10"/>
        </w:numPr>
        <w:tabs>
          <w:tab w:val="left" w:pos="0"/>
        </w:tabs>
        <w:rPr>
          <w:rFonts w:ascii="Helvetica" w:hAnsi="Helvetica"/>
          <w:i/>
          <w:color w:val="auto"/>
          <w:sz w:val="16"/>
        </w:rPr>
      </w:pPr>
      <w:r>
        <w:rPr>
          <w:rFonts w:ascii="Helvetica" w:hAnsi="Helvetica"/>
          <w:i/>
          <w:color w:val="auto"/>
          <w:sz w:val="16"/>
        </w:rPr>
        <w:t xml:space="preserve">Non possono esercitare l’attività commerciale di vendita e di somministrazione: a) coloro che sono stati dichiarati delinquenti abituali, professionali o per tendenza, salvo che abbiano ottenuto la riabilitazione; b) coloro che hanno riportato una condanna, con sentenza passata in giudicato, per delitto non colposo, per il quale è prevista una pena detentiva non inferiore nel minimo a tre anni, sempre che sia stata applicata, in concreto, una pena superiore al minimo edittale; c) coloro che hanno riportato, con sentenza passata in giudicato, una condanna a pena detentiva per uno dei delitti di cui al libro II, Titolo VIII, capo II (Dei delitti contro l’industria e il commercio) del codice penale, ovvero per ricettazione, riciclaggio, insolvenza fraudolenta, bancarotta fraudolenta, usura, rapina, delitti contro la persona commessi con violenza, estorsione; d) coloro che hanno riportato, con sentenza passata in giudicato, una condanna per reati contro l’igiene e la sanità pubblica, compresi i delitti di cui al libro II, Titolo VI, capo II (Dei delitti di comune pericolo mediante frode) del codice penale; e) coloro che hanno riportato, con sentenza passata in giudicato, due o più condanne, nel quinquennio precedente all’inizio dell’esercizio dell’attività, per delitti di frode nella preparazione e nel commercio degli alimenti previsti da leggi speciali; f) coloro che sono sottoposti a una delle misure di prevenzione di cui alla legge 27/12/1956 n. 1423 (Misure di prevenzione nei confronti delle persone pericolose per la sicurezza e per la pubblica moralità), o nei cui confronti sia stata applicata una delle misure previste dalla legge 31/05/1965 n. 575 (Disposizioni contro la mafia), ovvero a misure di sicurezza; </w:t>
      </w:r>
    </w:p>
    <w:p w:rsidR="00F14B8B" w:rsidRDefault="00F14B8B" w:rsidP="00177909">
      <w:pPr>
        <w:pStyle w:val="Default"/>
        <w:numPr>
          <w:ilvl w:val="0"/>
          <w:numId w:val="10"/>
        </w:numPr>
        <w:tabs>
          <w:tab w:val="left" w:pos="0"/>
        </w:tabs>
        <w:rPr>
          <w:rFonts w:ascii="Helvetica" w:hAnsi="Helvetica"/>
          <w:i/>
          <w:color w:val="auto"/>
          <w:sz w:val="16"/>
        </w:rPr>
      </w:pPr>
      <w:r>
        <w:rPr>
          <w:rFonts w:ascii="Helvetica" w:hAnsi="Helvetica"/>
          <w:i/>
          <w:color w:val="auto"/>
          <w:sz w:val="16"/>
        </w:rPr>
        <w:t xml:space="preserve">Non possono esercitare l’attività di somministrazione di alimenti e bevande coloro che si trovano nelle condizioni di cui al comma 1, o hanno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 </w:t>
      </w:r>
    </w:p>
    <w:p w:rsidR="00F14B8B" w:rsidRDefault="00F14B8B" w:rsidP="00177909">
      <w:pPr>
        <w:pStyle w:val="Default"/>
        <w:numPr>
          <w:ilvl w:val="0"/>
          <w:numId w:val="10"/>
        </w:numPr>
        <w:tabs>
          <w:tab w:val="left" w:pos="0"/>
        </w:tabs>
        <w:rPr>
          <w:rFonts w:ascii="Helvetica" w:hAnsi="Helvetica"/>
          <w:i/>
          <w:color w:val="auto"/>
          <w:sz w:val="16"/>
        </w:rPr>
      </w:pPr>
      <w:r>
        <w:rPr>
          <w:rFonts w:ascii="Helvetica" w:hAnsi="Helvetica"/>
          <w:i/>
          <w:color w:val="auto"/>
          <w:sz w:val="16"/>
        </w:rPr>
        <w:t xml:space="preserve">Il divieto di esercizio dell’attività, ai sensi del comma 1, lettere b), c), d), e) e f) permane per la durata di cinque anni a decorrere dal giorno in cui la pena è stata scontata. Qualora la pena si sia estinta in altro modo, il termine di cinque anni decorre dal giorno del passaggio in giudicato della sentenza, salvo riabilitazione. </w:t>
      </w:r>
    </w:p>
    <w:p w:rsidR="00F14B8B" w:rsidRDefault="00F14B8B" w:rsidP="00177909">
      <w:pPr>
        <w:pStyle w:val="Default"/>
        <w:numPr>
          <w:ilvl w:val="0"/>
          <w:numId w:val="10"/>
        </w:numPr>
        <w:tabs>
          <w:tab w:val="left" w:pos="0"/>
        </w:tabs>
        <w:rPr>
          <w:rFonts w:ascii="Helvetica" w:hAnsi="Helvetica"/>
          <w:i/>
          <w:color w:val="auto"/>
          <w:sz w:val="16"/>
        </w:rPr>
      </w:pPr>
      <w:r>
        <w:rPr>
          <w:rFonts w:ascii="Helvetica" w:hAnsi="Helvetica"/>
          <w:i/>
          <w:color w:val="auto"/>
          <w:sz w:val="16"/>
        </w:rPr>
        <w:t xml:space="preserve">Il divieto di esercizio dell’attività non si applica qualora, con sentenza passata in giudicato sia stata concessa la sospensione condizionale della pena sempre che non intervengano circostanze idonee a incidere sulla revoca della sospensione. </w:t>
      </w:r>
    </w:p>
    <w:p w:rsidR="00F14B8B" w:rsidRDefault="00F14B8B" w:rsidP="00177909">
      <w:pPr>
        <w:pStyle w:val="Default"/>
        <w:numPr>
          <w:ilvl w:val="0"/>
          <w:numId w:val="10"/>
        </w:numPr>
        <w:tabs>
          <w:tab w:val="left" w:pos="0"/>
        </w:tabs>
        <w:rPr>
          <w:rFonts w:ascii="Helvetica" w:hAnsi="Helvetica"/>
          <w:i/>
          <w:color w:val="auto"/>
          <w:sz w:val="16"/>
        </w:rPr>
      </w:pPr>
      <w:r>
        <w:rPr>
          <w:rFonts w:ascii="Helvetica" w:hAnsi="Helvetica"/>
          <w:i/>
          <w:color w:val="auto"/>
          <w:sz w:val="16"/>
        </w:rPr>
        <w:t xml:space="preserve">In caso di società, associazioni od organismi collettivi i requisiti morali di cui ai commi 1 e 2 devono essere posseduti dal legale rappresentante, da altra persona preposta all’attività commerciale e da tutti i soggetti individuati dall’art. 2, comma 3, del D.P.R. 3 giugno 1998 n. 252. In caso di impresa individuale i requisiti di cui ai commi 1 e 2 devono essere posseduti dal titolare e dall’eventuale altra persona preposta all’attività commerciale. </w:t>
      </w:r>
    </w:p>
    <w:p w:rsidR="00F14B8B" w:rsidRDefault="00F14B8B">
      <w:pPr>
        <w:pStyle w:val="Default"/>
        <w:rPr>
          <w:rFonts w:ascii="Helvetica" w:hAnsi="Helvetica"/>
          <w:color w:val="auto"/>
          <w:sz w:val="16"/>
        </w:rPr>
      </w:pPr>
    </w:p>
    <w:p w:rsidR="00F14B8B" w:rsidRDefault="00F14B8B">
      <w:pPr>
        <w:pStyle w:val="CM50"/>
        <w:spacing w:line="186" w:lineRule="atLeast"/>
        <w:jc w:val="both"/>
        <w:rPr>
          <w:rFonts w:ascii="Helvetica" w:hAnsi="Helvetica"/>
          <w:b/>
          <w:i/>
          <w:sz w:val="16"/>
        </w:rPr>
      </w:pPr>
      <w:r>
        <w:rPr>
          <w:rFonts w:ascii="Helvetica" w:hAnsi="Helvetica"/>
          <w:b/>
          <w:i/>
          <w:sz w:val="16"/>
        </w:rPr>
        <w:t>Decreto del presidente della provincia 14 giugno 2001, n. 21-72/</w:t>
      </w:r>
      <w:proofErr w:type="spellStart"/>
      <w:r>
        <w:rPr>
          <w:rFonts w:ascii="Helvetica" w:hAnsi="Helvetica"/>
          <w:b/>
          <w:i/>
          <w:sz w:val="16"/>
        </w:rPr>
        <w:t>Leg</w:t>
      </w:r>
      <w:proofErr w:type="spellEnd"/>
      <w:r>
        <w:rPr>
          <w:rFonts w:ascii="Helvetica" w:hAnsi="Helvetica"/>
          <w:b/>
          <w:i/>
          <w:sz w:val="16"/>
        </w:rPr>
        <w:t xml:space="preserve"> -Regolamento di esecuzione della legge provinciale 14 luglio 2000, n. 9 (Disciplina dell'esercizio dell'attività di somministrazione di alimenti e bevande e dell'attività alberghiera, nonché modifica all'articolo 74 della legge provinciale 29 aprile 1983, n. 12 in materia di personale) </w:t>
      </w:r>
    </w:p>
    <w:p w:rsidR="00F14B8B" w:rsidRDefault="00F14B8B">
      <w:pPr>
        <w:pStyle w:val="CM50"/>
        <w:spacing w:line="186" w:lineRule="atLeast"/>
        <w:jc w:val="both"/>
        <w:rPr>
          <w:rFonts w:ascii="Helvetica" w:hAnsi="Helvetica"/>
          <w:i/>
          <w:sz w:val="16"/>
        </w:rPr>
      </w:pPr>
      <w:r>
        <w:rPr>
          <w:rFonts w:ascii="Helvetica" w:hAnsi="Helvetica"/>
          <w:i/>
          <w:sz w:val="16"/>
        </w:rPr>
        <w:t xml:space="preserve">Art. 18 -Orari </w:t>
      </w:r>
    </w:p>
    <w:p w:rsidR="00F14B8B" w:rsidRDefault="00F14B8B">
      <w:pPr>
        <w:pStyle w:val="CM50"/>
        <w:spacing w:line="186" w:lineRule="atLeast"/>
        <w:jc w:val="both"/>
        <w:rPr>
          <w:rFonts w:ascii="Helvetica" w:hAnsi="Helvetica"/>
          <w:i/>
          <w:sz w:val="16"/>
        </w:rPr>
      </w:pPr>
      <w:r>
        <w:rPr>
          <w:rFonts w:ascii="Helvetica" w:hAnsi="Helvetica"/>
          <w:i/>
          <w:sz w:val="16"/>
        </w:rPr>
        <w:t xml:space="preserve">1. L'orario di attività è stabilito, in relazione alle diverse tipologie di cui all'articolo 2 della legge, come segue: </w:t>
      </w:r>
    </w:p>
    <w:p w:rsidR="00F14B8B" w:rsidRDefault="00F14B8B">
      <w:pPr>
        <w:pStyle w:val="CM50"/>
        <w:spacing w:line="186" w:lineRule="atLeast"/>
        <w:jc w:val="both"/>
        <w:rPr>
          <w:rFonts w:ascii="Helvetica" w:hAnsi="Helvetica"/>
          <w:i/>
          <w:sz w:val="16"/>
        </w:rPr>
      </w:pPr>
      <w:r>
        <w:rPr>
          <w:rFonts w:ascii="Helvetica" w:hAnsi="Helvetica"/>
          <w:i/>
          <w:sz w:val="16"/>
        </w:rPr>
        <w:t xml:space="preserve">a) esercizi di cui all'articolo 2, comma 1, lettera a): l'apertura non può avvenire prima delle ore 07.00 e la chiusura non può avvenire dopo le ore 03.00; </w:t>
      </w:r>
    </w:p>
    <w:p w:rsidR="00F14B8B" w:rsidRDefault="00F14B8B">
      <w:pPr>
        <w:pStyle w:val="CM50"/>
        <w:spacing w:line="186" w:lineRule="atLeast"/>
        <w:jc w:val="both"/>
        <w:rPr>
          <w:rFonts w:ascii="Helvetica" w:hAnsi="Helvetica"/>
          <w:i/>
          <w:sz w:val="16"/>
        </w:rPr>
      </w:pPr>
      <w:r>
        <w:rPr>
          <w:rFonts w:ascii="Helvetica" w:hAnsi="Helvetica"/>
          <w:i/>
          <w:sz w:val="16"/>
        </w:rPr>
        <w:t xml:space="preserve">b) esercizi di cui all'articolo 2, comma 1, lettera b): l'apertura non può avvenire prima delle ore 06.00 e la chiusura non può avvenire dopo le ore 02.00; </w:t>
      </w:r>
    </w:p>
    <w:p w:rsidR="00F14B8B" w:rsidRDefault="00F14B8B">
      <w:pPr>
        <w:pStyle w:val="CM50"/>
        <w:spacing w:line="186" w:lineRule="atLeast"/>
        <w:jc w:val="both"/>
        <w:rPr>
          <w:rFonts w:ascii="Helvetica" w:hAnsi="Helvetica"/>
          <w:i/>
          <w:sz w:val="16"/>
        </w:rPr>
      </w:pPr>
      <w:r>
        <w:rPr>
          <w:rFonts w:ascii="Helvetica" w:hAnsi="Helvetica"/>
          <w:i/>
          <w:sz w:val="16"/>
        </w:rPr>
        <w:t xml:space="preserve">c) esercizi di cui all'articolo 2, comma 1, lettera c): l'apertura non può avvenire prima delle ore 08.00 e la chiusura non può avvenire dopo le ore 04.00. Fermi restando questi limiti di orario l'attività di somministrazione può essere effettuata solo congiuntamente all'attività prevalente di spettacolo e trattenimento e durante l'orario di effettuazione di detta attività. </w:t>
      </w:r>
    </w:p>
    <w:p w:rsidR="00F14B8B" w:rsidRDefault="00F14B8B" w:rsidP="00177909">
      <w:pPr>
        <w:pStyle w:val="Default"/>
        <w:numPr>
          <w:ilvl w:val="0"/>
          <w:numId w:val="11"/>
        </w:numPr>
        <w:tabs>
          <w:tab w:val="left" w:pos="0"/>
        </w:tabs>
        <w:rPr>
          <w:rFonts w:ascii="Helvetica" w:hAnsi="Helvetica"/>
          <w:i/>
          <w:color w:val="auto"/>
          <w:sz w:val="16"/>
        </w:rPr>
      </w:pPr>
      <w:r>
        <w:rPr>
          <w:rFonts w:ascii="Helvetica" w:hAnsi="Helvetica"/>
          <w:i/>
          <w:color w:val="auto"/>
          <w:sz w:val="16"/>
        </w:rPr>
        <w:lastRenderedPageBreak/>
        <w:t xml:space="preserve">Gli esercenti di cui all'articolo 2, comma 1, lettere a) e b) della legge devono garantire l'apertura, nell'ambito delle rispettive fasce di cui al comma 1, per almeno 6 ore giornaliere -2 per gli esercizi di somministrazione di pasti veloci -non frazionabili in più di due periodi. Nell'ambito delle fasce è inoltre prevista, a facoltà dell'esercente, e senza necessità di alcuna comunicazione, la possibilità, per ogni periodo di apertura giornaliera, di anticipare l'apertura di un'ora e posticipare la chiusura fino ad un massimo di due ore rispetto all'orario prescelto. Tale facoltà può essere esclusa dal comune con il provvedimento di cui al comma 9. </w:t>
      </w:r>
    </w:p>
    <w:p w:rsidR="00F14B8B" w:rsidRDefault="00F14B8B" w:rsidP="00177909">
      <w:pPr>
        <w:pStyle w:val="Default"/>
        <w:numPr>
          <w:ilvl w:val="0"/>
          <w:numId w:val="11"/>
        </w:numPr>
        <w:tabs>
          <w:tab w:val="left" w:pos="0"/>
        </w:tabs>
        <w:rPr>
          <w:rFonts w:ascii="Helvetica" w:hAnsi="Helvetica"/>
          <w:i/>
          <w:color w:val="auto"/>
          <w:sz w:val="16"/>
        </w:rPr>
      </w:pPr>
      <w:r>
        <w:rPr>
          <w:rFonts w:ascii="Helvetica" w:hAnsi="Helvetica"/>
          <w:i/>
          <w:color w:val="auto"/>
          <w:sz w:val="16"/>
        </w:rPr>
        <w:t xml:space="preserve">Gli esercenti di cui all'articolo 2, comma 1, lettere a) e b), della legge possono scegliere, nell'ambito delle rispettive fasce, un orario più ampio di quello previsto al comma 2, anche diversificato nell'arco della settimana in modo comunque da non superare i limiti massimi di fascia indicati al comma 1, lettere a) e b). </w:t>
      </w:r>
    </w:p>
    <w:p w:rsidR="00F14B8B" w:rsidRDefault="00F14B8B" w:rsidP="00177909">
      <w:pPr>
        <w:pStyle w:val="Default"/>
        <w:numPr>
          <w:ilvl w:val="0"/>
          <w:numId w:val="11"/>
        </w:numPr>
        <w:tabs>
          <w:tab w:val="left" w:pos="0"/>
        </w:tabs>
        <w:rPr>
          <w:rFonts w:ascii="Helvetica" w:hAnsi="Helvetica"/>
          <w:i/>
          <w:color w:val="auto"/>
          <w:sz w:val="16"/>
        </w:rPr>
      </w:pPr>
      <w:r>
        <w:rPr>
          <w:rFonts w:ascii="Helvetica" w:hAnsi="Helvetica"/>
          <w:i/>
          <w:color w:val="auto"/>
          <w:sz w:val="16"/>
        </w:rPr>
        <w:t xml:space="preserve">L'orario scelto dall'esercente ai sensi dei commi precedenti, unico per tutto l'anno solare o differenziato in relazione ad ogni stagione turistica o comunque a periodi di almeno trenta giorni, deve essere comunicato al comune in duplice copia in carta semplice. Una copia viene restituita all'esercente con annotata la ricevuta del comune e deve essere conservata unitamente all'autorizzazione ai fini di eventuali controlli, mentre l'altra viene tenuta agli atti dell'ufficio. Sono fatti salvi, fino ad eventuale nuova scelta, gli orari autorizzati o comunicati ai sensi della legge provinciale n. 46 del 1983; copia delle relative autorizzazioni o delle comunicazioni contenenti la presa d'atto dell'autorità competente deve essere conservata presso l'esercizio ai fini di eventuali controlli. Nel caso di orari ridotti o imposti con apposito provvedimento per motivi di pubblico interesse, l'eventuale modifica è subordinata ad apposita istanza sulla quale il comune deve pronunciarsi nel termine di trenta giorni; decorso detto termine senza che il comune si sia pronunciato, previa contestazione nel caso di provvedimento negativo, la domanda si intende accolta. </w:t>
      </w:r>
    </w:p>
    <w:p w:rsidR="00F14B8B" w:rsidRDefault="00F14B8B" w:rsidP="00177909">
      <w:pPr>
        <w:pStyle w:val="Default"/>
        <w:numPr>
          <w:ilvl w:val="0"/>
          <w:numId w:val="11"/>
        </w:numPr>
        <w:tabs>
          <w:tab w:val="left" w:pos="0"/>
        </w:tabs>
        <w:rPr>
          <w:rFonts w:ascii="Helvetica" w:hAnsi="Helvetica"/>
          <w:i/>
          <w:color w:val="auto"/>
          <w:sz w:val="16"/>
        </w:rPr>
      </w:pPr>
      <w:r>
        <w:rPr>
          <w:rFonts w:ascii="Helvetica" w:hAnsi="Helvetica"/>
          <w:i/>
          <w:color w:val="auto"/>
          <w:sz w:val="16"/>
        </w:rPr>
        <w:t xml:space="preserve">La comunicazione dell'orario scelto deve essere effettuata per i nuovi esercizi, per i subingressi e per le gestioni separate, al momento della presentazione della relativa domanda o denuncia; l'orario può essere modificato con la procedura di cui al comma 4. </w:t>
      </w:r>
    </w:p>
    <w:p w:rsidR="00F14B8B" w:rsidRDefault="00F14B8B" w:rsidP="00177909">
      <w:pPr>
        <w:pStyle w:val="Default"/>
        <w:numPr>
          <w:ilvl w:val="0"/>
          <w:numId w:val="11"/>
        </w:numPr>
        <w:tabs>
          <w:tab w:val="left" w:pos="0"/>
        </w:tabs>
        <w:rPr>
          <w:rFonts w:ascii="Helvetica" w:hAnsi="Helvetica"/>
          <w:i/>
          <w:color w:val="auto"/>
          <w:sz w:val="16"/>
        </w:rPr>
      </w:pPr>
      <w:r>
        <w:rPr>
          <w:rFonts w:ascii="Helvetica" w:hAnsi="Helvetica"/>
          <w:i/>
          <w:color w:val="auto"/>
          <w:sz w:val="16"/>
        </w:rPr>
        <w:t xml:space="preserve">Gli esercizi pubblici situati all'interno delle aree di servizio autostradali e dei mezzi di trasporto pubblico e simili possono, previa comunicazione della scelta e ferma restando l'apertura minima di cui al comma 2, osservare l'orario di apertura per tutte le 24 ore di ciascun giorno. </w:t>
      </w:r>
    </w:p>
    <w:p w:rsidR="00F14B8B" w:rsidRDefault="00F14B8B" w:rsidP="00177909">
      <w:pPr>
        <w:pStyle w:val="Default"/>
        <w:numPr>
          <w:ilvl w:val="0"/>
          <w:numId w:val="11"/>
        </w:numPr>
        <w:tabs>
          <w:tab w:val="left" w:pos="0"/>
        </w:tabs>
        <w:rPr>
          <w:rFonts w:ascii="Helvetica" w:hAnsi="Helvetica"/>
          <w:i/>
          <w:color w:val="auto"/>
          <w:sz w:val="16"/>
        </w:rPr>
      </w:pPr>
      <w:r>
        <w:rPr>
          <w:rFonts w:ascii="Helvetica" w:hAnsi="Helvetica"/>
          <w:i/>
          <w:color w:val="auto"/>
          <w:sz w:val="16"/>
        </w:rPr>
        <w:t xml:space="preserve">E' facoltà del comune, in presenza di situazioni del tutto particolari, straordinarie ed occasionali, autorizzare per periodi limitati l'effettuazione di orari in deroga ai limiti minimi e massimi determinati ai sensi dei commi 1 e 2 nei confronti della totalità degli esercenti, per obiettive esigenze di carattere generale ovvero nei confronti dei singoli esercenti, a seguito di motivate e circostanziate richieste degli stessi. Gli esercenti possono discrezionalmente protrarre l'orario di apertura fino alle ore 02.30 dal giorno 22 dicembre al giorno 7 gennaio e fino alle ore 05.00 la notte dell'ultimo giorno dell'anno; tale possibilità può essere esclusa dal comune con il provvedimento di cui al comma 9. </w:t>
      </w:r>
    </w:p>
    <w:p w:rsidR="00F14B8B" w:rsidRDefault="00F14B8B" w:rsidP="00177909">
      <w:pPr>
        <w:pStyle w:val="Default"/>
        <w:numPr>
          <w:ilvl w:val="0"/>
          <w:numId w:val="11"/>
        </w:numPr>
        <w:tabs>
          <w:tab w:val="left" w:pos="0"/>
        </w:tabs>
        <w:rPr>
          <w:rFonts w:ascii="Helvetica" w:hAnsi="Helvetica"/>
          <w:i/>
          <w:color w:val="auto"/>
          <w:sz w:val="16"/>
        </w:rPr>
      </w:pPr>
      <w:r>
        <w:rPr>
          <w:rFonts w:ascii="Helvetica" w:hAnsi="Helvetica"/>
          <w:i/>
          <w:color w:val="auto"/>
          <w:sz w:val="16"/>
        </w:rPr>
        <w:t xml:space="preserve">L'accesso del pubblico è consentito fino all'ora prevista per la chiusura. Lo sgombero del locale deve essere effettuato: </w:t>
      </w:r>
    </w:p>
    <w:p w:rsidR="00F14B8B" w:rsidRDefault="00F14B8B">
      <w:pPr>
        <w:pStyle w:val="Default"/>
        <w:rPr>
          <w:rFonts w:ascii="Helvetica" w:hAnsi="Helvetica"/>
          <w:color w:val="auto"/>
          <w:sz w:val="16"/>
        </w:rPr>
      </w:pPr>
    </w:p>
    <w:p w:rsidR="00F14B8B" w:rsidRDefault="00F14B8B">
      <w:pPr>
        <w:pStyle w:val="CM50"/>
        <w:spacing w:line="186" w:lineRule="atLeast"/>
        <w:jc w:val="both"/>
        <w:rPr>
          <w:rFonts w:ascii="Helvetica" w:hAnsi="Helvetica"/>
          <w:i/>
          <w:sz w:val="16"/>
        </w:rPr>
      </w:pPr>
      <w:r>
        <w:rPr>
          <w:rFonts w:ascii="Helvetica" w:hAnsi="Helvetica"/>
          <w:i/>
          <w:sz w:val="16"/>
        </w:rPr>
        <w:t xml:space="preserve">a) nella mezz'ora successiva all'orario di chiusura, durante la quale non è consentito somministrare, per gli esercizi di cui all'articolo 2, comma 1, lettere b) e c) della legge; </w:t>
      </w:r>
    </w:p>
    <w:p w:rsidR="00F14B8B" w:rsidRDefault="00F14B8B">
      <w:pPr>
        <w:pStyle w:val="CM50"/>
        <w:spacing w:line="186" w:lineRule="atLeast"/>
        <w:jc w:val="both"/>
        <w:rPr>
          <w:rFonts w:ascii="Helvetica" w:hAnsi="Helvetica"/>
          <w:i/>
          <w:sz w:val="16"/>
        </w:rPr>
      </w:pPr>
      <w:r>
        <w:rPr>
          <w:rFonts w:ascii="Helvetica" w:hAnsi="Helvetica"/>
          <w:i/>
          <w:sz w:val="16"/>
        </w:rPr>
        <w:t xml:space="preserve">b) nell'ora successiva all'orario di chiusura, durante la quale è possibile completare la somministrazione dei pasti già iniziati, per gli esercizi di cui all'articolo 2, comma 1, lettera a) della legge. </w:t>
      </w:r>
    </w:p>
    <w:p w:rsidR="00F14B8B" w:rsidRDefault="00F14B8B" w:rsidP="00177909">
      <w:pPr>
        <w:pStyle w:val="Default"/>
        <w:numPr>
          <w:ilvl w:val="0"/>
          <w:numId w:val="12"/>
        </w:numPr>
        <w:tabs>
          <w:tab w:val="left" w:pos="0"/>
        </w:tabs>
        <w:rPr>
          <w:rFonts w:ascii="Helvetica" w:hAnsi="Helvetica"/>
          <w:i/>
          <w:color w:val="auto"/>
          <w:sz w:val="16"/>
        </w:rPr>
      </w:pPr>
      <w:r>
        <w:rPr>
          <w:rFonts w:ascii="Helvetica" w:hAnsi="Helvetica"/>
          <w:i/>
          <w:color w:val="auto"/>
          <w:sz w:val="16"/>
        </w:rPr>
        <w:t xml:space="preserve">Il comune, con provvedimento motivato e previa contestazione dei motivi sui quali si fonda ed invito a presentare eventuali osservazioni nel termine perentorio di trenta giorni, può modificare l'orario scelto o autorizzato per motivi di pubblico interesse o necessità ed in particolare per disturbo, anche indiretto, alla quiete pubblica. Con le stesse modalità può essere ridotto l'orario di effettuazione dei trattenimenti musicali o di utilizzo degli apparecchi di cui all'articolo 13, comma 3, della legge. </w:t>
      </w:r>
    </w:p>
    <w:p w:rsidR="00F14B8B" w:rsidRDefault="00F14B8B" w:rsidP="00177909">
      <w:pPr>
        <w:pStyle w:val="Default"/>
        <w:numPr>
          <w:ilvl w:val="0"/>
          <w:numId w:val="12"/>
        </w:numPr>
        <w:tabs>
          <w:tab w:val="left" w:pos="0"/>
        </w:tabs>
        <w:rPr>
          <w:rFonts w:ascii="Helvetica" w:hAnsi="Helvetica"/>
          <w:i/>
          <w:color w:val="auto"/>
          <w:sz w:val="16"/>
        </w:rPr>
      </w:pPr>
      <w:r>
        <w:rPr>
          <w:rFonts w:ascii="Helvetica" w:hAnsi="Helvetica"/>
          <w:i/>
          <w:color w:val="auto"/>
          <w:sz w:val="16"/>
        </w:rPr>
        <w:t xml:space="preserve">Il comune, per motivate ragioni di pubblico interesse e con particolare riferimento al rispetto della quiete pubblica, può fissare fasce orarie diverse da quelle di cui al comma 1, anche differenziate per zone, fatto salvo comunque il limite massimo che non può superare le ore 04.00. </w:t>
      </w:r>
    </w:p>
    <w:p w:rsidR="00F14B8B" w:rsidRDefault="00F14B8B" w:rsidP="00177909">
      <w:pPr>
        <w:pStyle w:val="Default"/>
        <w:numPr>
          <w:ilvl w:val="0"/>
          <w:numId w:val="12"/>
        </w:numPr>
        <w:tabs>
          <w:tab w:val="left" w:pos="0"/>
        </w:tabs>
        <w:rPr>
          <w:rFonts w:ascii="Helvetica" w:hAnsi="Helvetica"/>
          <w:i/>
          <w:color w:val="auto"/>
          <w:sz w:val="16"/>
        </w:rPr>
      </w:pPr>
      <w:r>
        <w:rPr>
          <w:rFonts w:ascii="Helvetica" w:hAnsi="Helvetica"/>
          <w:i/>
          <w:color w:val="auto"/>
          <w:sz w:val="16"/>
        </w:rPr>
        <w:t xml:space="preserve">L'orario per effettuare la somministrazione temporanea di cui all'articolo 14 della legge deve essere indicato nella domanda di autorizzazione e deve essere compreso tra le ore 08.00 e le ore 24.00; il comune, su richiesta dell'interessato, può concedere deroghe a detta fascia in presenza di situazioni e circostanze particolari adeguatamente motivate. </w:t>
      </w:r>
    </w:p>
    <w:p w:rsidR="00F14B8B" w:rsidRDefault="00F14B8B">
      <w:pPr>
        <w:pStyle w:val="Default"/>
        <w:rPr>
          <w:rFonts w:ascii="Helvetica" w:hAnsi="Helvetica"/>
          <w:color w:val="auto"/>
          <w:sz w:val="16"/>
        </w:rPr>
      </w:pPr>
    </w:p>
    <w:p w:rsidR="00F14B8B" w:rsidRDefault="00F14B8B"/>
    <w:p w:rsidR="00F14B8B" w:rsidRDefault="00F14B8B"/>
    <w:sectPr w:rsidR="00F14B8B">
      <w:footnotePr>
        <w:pos w:val="beneathText"/>
      </w:footnotePr>
      <w:pgSz w:w="12240" w:h="15840"/>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DD89716"/>
    <w:lvl w:ilvl="0">
      <w:numFmt w:val="bullet"/>
      <w:lvlText w:val="*"/>
      <w:lvlJc w:val="left"/>
    </w:lvl>
  </w:abstractNum>
  <w:abstractNum w:abstractNumId="1" w15:restartNumberingAfterBreak="0">
    <w:nsid w:val="20C563E4"/>
    <w:multiLevelType w:val="singleLevel"/>
    <w:tmpl w:val="BE9842BC"/>
    <w:lvl w:ilvl="0">
      <w:start w:val="1"/>
      <w:numFmt w:val="decimal"/>
      <w:lvlText w:val="%1"/>
      <w:legacy w:legacy="1" w:legacySpace="0" w:legacyIndent="0"/>
      <w:lvlJc w:val="left"/>
    </w:lvl>
  </w:abstractNum>
  <w:abstractNum w:abstractNumId="2" w15:restartNumberingAfterBreak="0">
    <w:nsid w:val="3CD33551"/>
    <w:multiLevelType w:val="singleLevel"/>
    <w:tmpl w:val="BE9842BC"/>
    <w:lvl w:ilvl="0">
      <w:start w:val="1"/>
      <w:numFmt w:val="decimal"/>
      <w:lvlText w:val="%1"/>
      <w:legacy w:legacy="1" w:legacySpace="0" w:legacyIndent="0"/>
      <w:lvlJc w:val="left"/>
    </w:lvl>
  </w:abstractNum>
  <w:abstractNum w:abstractNumId="3" w15:restartNumberingAfterBreak="0">
    <w:nsid w:val="43EE4225"/>
    <w:multiLevelType w:val="singleLevel"/>
    <w:tmpl w:val="BE9842BC"/>
    <w:lvl w:ilvl="0">
      <w:start w:val="1"/>
      <w:numFmt w:val="decimal"/>
      <w:lvlText w:val="%1"/>
      <w:legacy w:legacy="1" w:legacySpace="0" w:legacyIndent="0"/>
      <w:lvlJc w:val="left"/>
    </w:lvl>
  </w:abstractNum>
  <w:abstractNum w:abstractNumId="4" w15:restartNumberingAfterBreak="0">
    <w:nsid w:val="5D1831F9"/>
    <w:multiLevelType w:val="singleLevel"/>
    <w:tmpl w:val="BE9842BC"/>
    <w:lvl w:ilvl="0">
      <w:start w:val="1"/>
      <w:numFmt w:val="decimal"/>
      <w:lvlText w:val="%1"/>
      <w:legacy w:legacy="1" w:legacySpace="0" w:legacyIndent="0"/>
      <w:lvlJc w:val="left"/>
    </w:lvl>
  </w:abstractNum>
  <w:num w:numId="1">
    <w:abstractNumId w:val="0"/>
    <w:lvlOverride w:ilvl="0">
      <w:lvl w:ilvl="0">
        <w:start w:val="1"/>
        <w:numFmt w:val="bullet"/>
        <w:lvlText w:val="%1"/>
        <w:legacy w:legacy="1" w:legacySpace="0" w:legacyIndent="360"/>
        <w:lvlJc w:val="left"/>
        <w:pPr>
          <w:ind w:left="644" w:hanging="360"/>
        </w:pPr>
        <w:rPr>
          <w:rFonts w:ascii="Symbol" w:hAnsi="Symbol" w:hint="default"/>
        </w:rPr>
      </w:lvl>
    </w:lvlOverride>
  </w:num>
  <w:num w:numId="2">
    <w:abstractNumId w:val="0"/>
    <w:lvlOverride w:ilvl="0">
      <w:lvl w:ilvl="0">
        <w:start w:val="1"/>
        <w:numFmt w:val="bullet"/>
        <w:lvlText w:val="%1"/>
        <w:legacy w:legacy="1" w:legacySpace="0" w:legacyIndent="360"/>
        <w:lvlJc w:val="left"/>
        <w:pPr>
          <w:ind w:left="644" w:hanging="360"/>
        </w:pPr>
        <w:rPr>
          <w:rFonts w:ascii="Symbol" w:hAnsi="Symbol" w:hint="default"/>
        </w:rPr>
      </w:lvl>
    </w:lvlOverride>
  </w:num>
  <w:num w:numId="3">
    <w:abstractNumId w:val="0"/>
    <w:lvlOverride w:ilvl="0">
      <w:lvl w:ilvl="0">
        <w:start w:val="1"/>
        <w:numFmt w:val="bullet"/>
        <w:lvlText w:val="%1"/>
        <w:legacy w:legacy="1" w:legacySpace="0" w:legacyIndent="360"/>
        <w:lvlJc w:val="left"/>
        <w:pPr>
          <w:ind w:left="644" w:hanging="360"/>
        </w:pPr>
        <w:rPr>
          <w:rFonts w:ascii="Symbol" w:hAnsi="Symbol" w:hint="default"/>
        </w:rPr>
      </w:lvl>
    </w:lvlOverride>
  </w:num>
  <w:num w:numId="4">
    <w:abstractNumId w:val="0"/>
    <w:lvlOverride w:ilvl="0">
      <w:lvl w:ilvl="0">
        <w:start w:val="1"/>
        <w:numFmt w:val="bullet"/>
        <w:lvlText w:val="%1"/>
        <w:legacy w:legacy="1" w:legacySpace="0" w:legacyIndent="360"/>
        <w:lvlJc w:val="left"/>
        <w:pPr>
          <w:ind w:left="644" w:hanging="360"/>
        </w:pPr>
        <w:rPr>
          <w:rFonts w:ascii="Symbol" w:hAnsi="Symbol" w:hint="default"/>
        </w:rPr>
      </w:lvl>
    </w:lvlOverride>
  </w:num>
  <w:num w:numId="5">
    <w:abstractNumId w:val="0"/>
    <w:lvlOverride w:ilvl="0">
      <w:lvl w:ilvl="0">
        <w:start w:val="1"/>
        <w:numFmt w:val="bullet"/>
        <w:lvlText w:val="l%1"/>
        <w:legacy w:legacy="1" w:legacySpace="0" w:legacyIndent="0"/>
        <w:lvlJc w:val="left"/>
        <w:rPr>
          <w:rFonts w:ascii="Wingdings" w:hAnsi="Wingdings" w:hint="default"/>
        </w:rPr>
      </w:lvl>
    </w:lvlOverride>
  </w:num>
  <w:num w:numId="6">
    <w:abstractNumId w:val="0"/>
    <w:lvlOverride w:ilvl="0">
      <w:lvl w:ilvl="0">
        <w:start w:val="1"/>
        <w:numFmt w:val="bullet"/>
        <w:lvlText w:val="l%1"/>
        <w:legacy w:legacy="1" w:legacySpace="0" w:legacyIndent="0"/>
        <w:lvlJc w:val="left"/>
        <w:rPr>
          <w:rFonts w:ascii="Wingdings" w:hAnsi="Wingdings" w:hint="default"/>
        </w:rPr>
      </w:lvl>
    </w:lvlOverride>
  </w:num>
  <w:num w:numId="7">
    <w:abstractNumId w:val="0"/>
    <w:lvlOverride w:ilvl="0">
      <w:lvl w:ilvl="0">
        <w:start w:val="1"/>
        <w:numFmt w:val="bullet"/>
        <w:lvlText w:val="l%1"/>
        <w:legacy w:legacy="1" w:legacySpace="0" w:legacyIndent="0"/>
        <w:lvlJc w:val="left"/>
        <w:rPr>
          <w:rFonts w:ascii="Wingdings" w:hAnsi="Wingdings" w:hint="default"/>
        </w:rPr>
      </w:lvl>
    </w:lvlOverride>
  </w:num>
  <w:num w:numId="8">
    <w:abstractNumId w:val="0"/>
    <w:lvlOverride w:ilvl="0">
      <w:lvl w:ilvl="0">
        <w:start w:val="1"/>
        <w:numFmt w:val="bullet"/>
        <w:lvlText w:val="l%1"/>
        <w:legacy w:legacy="1" w:legacySpace="0" w:legacyIndent="0"/>
        <w:lvlJc w:val="left"/>
        <w:rPr>
          <w:rFonts w:ascii="Wingdings" w:hAnsi="Wingdings" w:hint="default"/>
        </w:rPr>
      </w:lvl>
    </w:lvlOverride>
  </w:num>
  <w:num w:numId="9">
    <w:abstractNumId w:val="1"/>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09"/>
    <w:rsid w:val="00063947"/>
    <w:rsid w:val="00177909"/>
    <w:rsid w:val="002E1055"/>
    <w:rsid w:val="006704D0"/>
    <w:rsid w:val="00C65ECC"/>
    <w:rsid w:val="00E72EF3"/>
    <w:rsid w:val="00F14B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C89CD-8C6E-4CD4-9E80-9A6988B5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overflowPunct w:val="0"/>
      <w:autoSpaceDE w:val="0"/>
      <w:autoSpaceDN w:val="0"/>
      <w:adjustRightInd w:val="0"/>
      <w:spacing w:after="160" w:line="256" w:lineRule="auto"/>
      <w:textAlignment w:val="baseline"/>
    </w:pPr>
    <w:rPr>
      <w:rFonts w:ascii="Calibri" w:hAnsi="Calibr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RTFNum61">
    <w:name w:val="RTF_Num 6 1"/>
  </w:style>
  <w:style w:type="character" w:customStyle="1" w:styleId="RTFNum62">
    <w:name w:val="RTF_Num 6 2"/>
  </w:style>
  <w:style w:type="character" w:customStyle="1" w:styleId="RTFNum63">
    <w:name w:val="RTF_Num 6 3"/>
  </w:style>
  <w:style w:type="character" w:customStyle="1" w:styleId="RTFNum64">
    <w:name w:val="RTF_Num 6 4"/>
  </w:style>
  <w:style w:type="character" w:customStyle="1" w:styleId="RTFNum65">
    <w:name w:val="RTF_Num 6 5"/>
  </w:style>
  <w:style w:type="character" w:customStyle="1" w:styleId="RTFNum66">
    <w:name w:val="RTF_Num 6 6"/>
  </w:style>
  <w:style w:type="character" w:customStyle="1" w:styleId="RTFNum67">
    <w:name w:val="RTF_Num 6 7"/>
  </w:style>
  <w:style w:type="character" w:customStyle="1" w:styleId="RTFNum68">
    <w:name w:val="RTF_Num 6 8"/>
  </w:style>
  <w:style w:type="character" w:customStyle="1" w:styleId="RTFNum69">
    <w:name w:val="RTF_Num 6 9"/>
  </w:style>
  <w:style w:type="character" w:customStyle="1" w:styleId="RTFNum71">
    <w:name w:val="RTF_Num 7 1"/>
    <w:rPr>
      <w:rFonts w:ascii="Times New Roman" w:hAnsi="Times New Roman"/>
    </w:rPr>
  </w:style>
  <w:style w:type="character" w:customStyle="1" w:styleId="RTFNum72">
    <w:name w:val="RTF_Num 7 2"/>
    <w:rPr>
      <w:rFonts w:ascii="Courier New" w:hAnsi="Courier New"/>
    </w:rPr>
  </w:style>
  <w:style w:type="character" w:customStyle="1" w:styleId="RTFNum73">
    <w:name w:val="RTF_Num 7 3"/>
    <w:rPr>
      <w:rFonts w:ascii="Wingdings" w:hAnsi="Wingdings"/>
    </w:rPr>
  </w:style>
  <w:style w:type="character" w:customStyle="1" w:styleId="RTFNum74">
    <w:name w:val="RTF_Num 7 4"/>
    <w:rPr>
      <w:rFonts w:ascii="Symbol" w:hAnsi="Symbol"/>
    </w:rPr>
  </w:style>
  <w:style w:type="character" w:customStyle="1" w:styleId="RTFNum75">
    <w:name w:val="RTF_Num 7 5"/>
    <w:rPr>
      <w:rFonts w:ascii="Courier New" w:hAnsi="Courier New"/>
    </w:rPr>
  </w:style>
  <w:style w:type="character" w:customStyle="1" w:styleId="RTFNum76">
    <w:name w:val="RTF_Num 7 6"/>
    <w:rPr>
      <w:rFonts w:ascii="Wingdings" w:hAnsi="Wingdings"/>
    </w:rPr>
  </w:style>
  <w:style w:type="character" w:customStyle="1" w:styleId="RTFNum77">
    <w:name w:val="RTF_Num 7 7"/>
    <w:rPr>
      <w:rFonts w:ascii="Symbol" w:hAnsi="Symbol"/>
    </w:rPr>
  </w:style>
  <w:style w:type="character" w:customStyle="1" w:styleId="RTFNum78">
    <w:name w:val="RTF_Num 7 8"/>
    <w:rPr>
      <w:rFonts w:ascii="Courier New" w:hAnsi="Courier New"/>
    </w:rPr>
  </w:style>
  <w:style w:type="character" w:customStyle="1" w:styleId="RTFNum79">
    <w:name w:val="RTF_Num 7 9"/>
    <w:rPr>
      <w:rFonts w:ascii="Wingdings" w:hAnsi="Wingdings"/>
    </w:rPr>
  </w:style>
  <w:style w:type="character" w:customStyle="1" w:styleId="RTFNum84">
    <w:name w:val="RTF_Num 8 4"/>
  </w:style>
  <w:style w:type="character" w:customStyle="1" w:styleId="RTFNum85">
    <w:name w:val="RTF_Num 8 5"/>
  </w:style>
  <w:style w:type="character" w:customStyle="1" w:styleId="RTFNum86">
    <w:name w:val="RTF_Num 8 6"/>
  </w:style>
  <w:style w:type="character" w:customStyle="1" w:styleId="RTFNum87">
    <w:name w:val="RTF_Num 8 7"/>
  </w:style>
  <w:style w:type="character" w:customStyle="1" w:styleId="RTFNum88">
    <w:name w:val="RTF_Num 8 8"/>
  </w:style>
  <w:style w:type="character" w:customStyle="1" w:styleId="RTFNum89">
    <w:name w:val="RTF_Num 8 9"/>
  </w:style>
  <w:style w:type="character" w:customStyle="1" w:styleId="RTFNum91">
    <w:name w:val="RTF_Num 9 1"/>
    <w:rPr>
      <w:rFonts w:ascii="Symbol" w:hAnsi="Symbol"/>
    </w:rPr>
  </w:style>
  <w:style w:type="character" w:customStyle="1" w:styleId="RTFNum92">
    <w:name w:val="RTF_Num 9 2"/>
    <w:rPr>
      <w:rFonts w:ascii="Courier New" w:hAnsi="Courier New"/>
    </w:rPr>
  </w:style>
  <w:style w:type="character" w:customStyle="1" w:styleId="RTFNum93">
    <w:name w:val="RTF_Num 9 3"/>
    <w:rPr>
      <w:rFonts w:ascii="Wingdings" w:hAnsi="Wingdings"/>
    </w:rPr>
  </w:style>
  <w:style w:type="character" w:customStyle="1" w:styleId="RTFNum94">
    <w:name w:val="RTF_Num 9 4"/>
    <w:rPr>
      <w:rFonts w:ascii="Symbol" w:hAnsi="Symbol"/>
    </w:rPr>
  </w:style>
  <w:style w:type="character" w:customStyle="1" w:styleId="RTFNum95">
    <w:name w:val="RTF_Num 9 5"/>
    <w:rPr>
      <w:rFonts w:ascii="Courier New" w:hAnsi="Courier New"/>
    </w:rPr>
  </w:style>
  <w:style w:type="character" w:customStyle="1" w:styleId="RTFNum96">
    <w:name w:val="RTF_Num 9 6"/>
    <w:rPr>
      <w:rFonts w:ascii="Wingdings" w:hAnsi="Wingdings"/>
    </w:rPr>
  </w:style>
  <w:style w:type="character" w:customStyle="1" w:styleId="RTFNum97">
    <w:name w:val="RTF_Num 9 7"/>
    <w:rPr>
      <w:rFonts w:ascii="Symbol" w:hAnsi="Symbol"/>
    </w:rPr>
  </w:style>
  <w:style w:type="character" w:customStyle="1" w:styleId="RTFNum98">
    <w:name w:val="RTF_Num 9 8"/>
    <w:rPr>
      <w:rFonts w:ascii="Courier New" w:hAnsi="Courier New"/>
    </w:rPr>
  </w:style>
  <w:style w:type="character" w:customStyle="1" w:styleId="RTFNum99">
    <w:name w:val="RTF_Num 9 9"/>
    <w:rPr>
      <w:rFonts w:ascii="Wingdings" w:hAnsi="Wingdings"/>
    </w:rPr>
  </w:style>
  <w:style w:type="character" w:customStyle="1" w:styleId="RTFNum101">
    <w:name w:val="RTF_Num 10 1"/>
  </w:style>
  <w:style w:type="character" w:customStyle="1" w:styleId="RTFNum102">
    <w:name w:val="RTF_Num 10 2"/>
    <w:rPr>
      <w:rFonts w:ascii="Courier New" w:hAnsi="Courier New"/>
    </w:rPr>
  </w:style>
  <w:style w:type="character" w:customStyle="1" w:styleId="RTFNum103">
    <w:name w:val="RTF_Num 10 3"/>
    <w:rPr>
      <w:rFonts w:ascii="Wingdings" w:hAnsi="Wingdings"/>
    </w:rPr>
  </w:style>
  <w:style w:type="character" w:customStyle="1" w:styleId="RTFNum104">
    <w:name w:val="RTF_Num 10 4"/>
    <w:rPr>
      <w:rFonts w:ascii="Symbol" w:hAnsi="Symbol"/>
    </w:rPr>
  </w:style>
  <w:style w:type="character" w:customStyle="1" w:styleId="RTFNum105">
    <w:name w:val="RTF_Num 10 5"/>
    <w:rPr>
      <w:rFonts w:ascii="Courier New" w:hAnsi="Courier New"/>
    </w:rPr>
  </w:style>
  <w:style w:type="character" w:customStyle="1" w:styleId="RTFNum106">
    <w:name w:val="RTF_Num 10 6"/>
    <w:rPr>
      <w:rFonts w:ascii="Wingdings" w:hAnsi="Wingdings"/>
    </w:rPr>
  </w:style>
  <w:style w:type="character" w:customStyle="1" w:styleId="RTFNum107">
    <w:name w:val="RTF_Num 10 7"/>
    <w:rPr>
      <w:rFonts w:ascii="Symbol" w:hAnsi="Symbol"/>
    </w:rPr>
  </w:style>
  <w:style w:type="character" w:customStyle="1" w:styleId="RTFNum108">
    <w:name w:val="RTF_Num 10 8"/>
    <w:rPr>
      <w:rFonts w:ascii="Courier New" w:hAnsi="Courier New"/>
    </w:rPr>
  </w:style>
  <w:style w:type="character" w:customStyle="1" w:styleId="RTFNum109">
    <w:name w:val="RTF_Num 10 9"/>
    <w:rPr>
      <w:rFonts w:ascii="Wingdings" w:hAnsi="Wingdings"/>
    </w:rPr>
  </w:style>
  <w:style w:type="character" w:customStyle="1" w:styleId="Carpredefinitoparagrafo1">
    <w:name w:val="Car. predefinito paragrafo1"/>
  </w:style>
  <w:style w:type="paragraph" w:styleId="Intestazione">
    <w:name w:val="header"/>
    <w:basedOn w:val="Normale"/>
    <w:next w:val="Corpotesto"/>
    <w:pPr>
      <w:keepNext/>
      <w:spacing w:before="240" w:after="120"/>
    </w:pPr>
    <w:rPr>
      <w:rFonts w:ascii="Arial" w:hAnsi="Arial"/>
      <w:sz w:val="28"/>
    </w:rPr>
  </w:style>
  <w:style w:type="paragraph" w:styleId="Corpotesto">
    <w:name w:val="Body Text"/>
    <w:basedOn w:val="Normale"/>
    <w:semiHidden/>
    <w:pPr>
      <w:spacing w:after="120"/>
    </w:pPr>
  </w:style>
  <w:style w:type="paragraph" w:styleId="Elenco">
    <w:name w:val="List"/>
    <w:basedOn w:val="Corpotesto"/>
    <w:semiHidden/>
  </w:style>
  <w:style w:type="paragraph" w:styleId="Didascalia">
    <w:name w:val="caption"/>
    <w:basedOn w:val="Normale"/>
    <w:qFormat/>
    <w:pPr>
      <w:suppressLineNumbers/>
      <w:spacing w:before="120" w:after="120"/>
    </w:pPr>
    <w:rPr>
      <w:i/>
      <w:sz w:val="24"/>
    </w:rPr>
  </w:style>
  <w:style w:type="paragraph" w:customStyle="1" w:styleId="Indice">
    <w:name w:val="Indice"/>
    <w:basedOn w:val="Normale"/>
    <w:pPr>
      <w:suppressLineNumbers/>
    </w:pPr>
  </w:style>
  <w:style w:type="paragraph" w:customStyle="1" w:styleId="Default">
    <w:name w:val="Default"/>
    <w:pPr>
      <w:widowControl w:val="0"/>
      <w:suppressAutoHyphens/>
      <w:overflowPunct w:val="0"/>
      <w:autoSpaceDE w:val="0"/>
      <w:autoSpaceDN w:val="0"/>
      <w:adjustRightInd w:val="0"/>
      <w:textAlignment w:val="baseline"/>
    </w:pPr>
    <w:rPr>
      <w:rFonts w:ascii="Verdana" w:hAnsi="Verdana"/>
      <w:color w:val="000000"/>
      <w:sz w:val="24"/>
    </w:rPr>
  </w:style>
  <w:style w:type="paragraph" w:customStyle="1" w:styleId="CM48">
    <w:name w:val="CM48"/>
    <w:basedOn w:val="Default"/>
    <w:next w:val="Default"/>
    <w:pPr>
      <w:spacing w:after="893"/>
    </w:pPr>
    <w:rPr>
      <w:color w:val="auto"/>
    </w:rPr>
  </w:style>
  <w:style w:type="paragraph" w:customStyle="1" w:styleId="CM50">
    <w:name w:val="CM50"/>
    <w:basedOn w:val="Default"/>
    <w:next w:val="Default"/>
    <w:pPr>
      <w:spacing w:after="173"/>
    </w:pPr>
    <w:rPr>
      <w:color w:val="auto"/>
    </w:rPr>
  </w:style>
  <w:style w:type="paragraph" w:customStyle="1" w:styleId="CM51">
    <w:name w:val="CM51"/>
    <w:basedOn w:val="Default"/>
    <w:next w:val="Default"/>
    <w:pPr>
      <w:spacing w:after="243"/>
    </w:pPr>
    <w:rPr>
      <w:color w:val="auto"/>
    </w:rPr>
  </w:style>
  <w:style w:type="paragraph" w:customStyle="1" w:styleId="CM52">
    <w:name w:val="CM52"/>
    <w:basedOn w:val="Default"/>
    <w:next w:val="Default"/>
    <w:pPr>
      <w:spacing w:after="313"/>
    </w:pPr>
    <w:rPr>
      <w:color w:val="auto"/>
    </w:rPr>
  </w:style>
  <w:style w:type="paragraph" w:customStyle="1" w:styleId="CM47">
    <w:name w:val="CM47"/>
    <w:basedOn w:val="Default"/>
    <w:next w:val="Default"/>
    <w:pPr>
      <w:spacing w:after="100"/>
    </w:pPr>
    <w:rPr>
      <w:color w:val="auto"/>
    </w:rPr>
  </w:style>
  <w:style w:type="paragraph" w:customStyle="1" w:styleId="CM54">
    <w:name w:val="CM54"/>
    <w:basedOn w:val="Default"/>
    <w:next w:val="Default"/>
    <w:pPr>
      <w:spacing w:after="478"/>
    </w:pPr>
    <w:rPr>
      <w:color w:val="auto"/>
    </w:rPr>
  </w:style>
  <w:style w:type="paragraph" w:customStyle="1" w:styleId="CM20">
    <w:name w:val="CM20"/>
    <w:basedOn w:val="Default"/>
    <w:next w:val="Default"/>
    <w:pPr>
      <w:spacing w:line="231" w:lineRule="atLeast"/>
    </w:pPr>
    <w:rPr>
      <w:color w:val="auto"/>
    </w:rPr>
  </w:style>
  <w:style w:type="paragraph" w:customStyle="1" w:styleId="CM55">
    <w:name w:val="CM55"/>
    <w:basedOn w:val="Default"/>
    <w:next w:val="Default"/>
    <w:pPr>
      <w:spacing w:after="97"/>
    </w:pPr>
    <w:rPr>
      <w:color w:val="auto"/>
    </w:rPr>
  </w:style>
  <w:style w:type="paragraph" w:customStyle="1" w:styleId="CM23">
    <w:name w:val="CM23"/>
    <w:basedOn w:val="Default"/>
    <w:next w:val="Default"/>
    <w:pPr>
      <w:spacing w:line="216" w:lineRule="atLeast"/>
    </w:pPr>
    <w:rPr>
      <w:color w:val="auto"/>
    </w:rPr>
  </w:style>
  <w:style w:type="paragraph" w:customStyle="1" w:styleId="CM33">
    <w:name w:val="CM33"/>
    <w:basedOn w:val="Default"/>
    <w:next w:val="Default"/>
    <w:pPr>
      <w:spacing w:line="186" w:lineRule="atLeast"/>
    </w:pPr>
    <w:rPr>
      <w:color w:val="auto"/>
    </w:rPr>
  </w:style>
  <w:style w:type="paragraph" w:customStyle="1" w:styleId="CM39">
    <w:name w:val="CM39"/>
    <w:basedOn w:val="Default"/>
    <w:next w:val="Default"/>
    <w:rPr>
      <w:color w:val="auto"/>
    </w:rPr>
  </w:style>
  <w:style w:type="paragraph" w:customStyle="1" w:styleId="CM58">
    <w:name w:val="CM58"/>
    <w:basedOn w:val="Default"/>
    <w:next w:val="Default"/>
    <w:pPr>
      <w:spacing w:after="1468"/>
    </w:pPr>
    <w:rPr>
      <w:color w:val="auto"/>
    </w:rPr>
  </w:style>
  <w:style w:type="character" w:styleId="Collegamentoipertestuale">
    <w:name w:val="Hyperlink"/>
    <w:rsid w:val="002E1055"/>
    <w:rPr>
      <w:color w:val="0000FF"/>
      <w:u w:val="single"/>
    </w:rPr>
  </w:style>
  <w:style w:type="paragraph" w:customStyle="1" w:styleId="OmniPage1">
    <w:name w:val="OmniPage #1"/>
    <w:basedOn w:val="Normale"/>
    <w:rsid w:val="002E1055"/>
    <w:pPr>
      <w:widowControl/>
      <w:overflowPunct/>
      <w:autoSpaceDE/>
      <w:autoSpaceDN/>
      <w:adjustRightInd/>
      <w:spacing w:after="0" w:line="260" w:lineRule="exact"/>
      <w:textAlignment w:val="auto"/>
    </w:pPr>
    <w:rPr>
      <w:rFonts w:ascii="Times New Roman" w:hAnsi="Times New Roman"/>
      <w:sz w:val="20"/>
      <w:lang w:val="en-US" w:eastAsia="zh-CN"/>
    </w:rPr>
  </w:style>
  <w:style w:type="paragraph" w:customStyle="1" w:styleId="OmniPage3">
    <w:name w:val="OmniPage #3"/>
    <w:basedOn w:val="Normale"/>
    <w:rsid w:val="002E1055"/>
    <w:pPr>
      <w:widowControl/>
      <w:overflowPunct/>
      <w:autoSpaceDE/>
      <w:autoSpaceDN/>
      <w:adjustRightInd/>
      <w:spacing w:after="0" w:line="260" w:lineRule="exact"/>
      <w:textAlignment w:val="auto"/>
    </w:pPr>
    <w:rPr>
      <w:rFonts w:ascii="Times New Roman" w:hAnsi="Times New Roman"/>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itrentini.it/" TargetMode="External"/><Relationship Id="rId5" Type="http://schemas.openxmlformats.org/officeDocument/2006/relationships/hyperlink" Target="mailto:servizioRPD@comunitrentin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2691</Words>
  <Characters>15339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Pompermaier</dc:creator>
  <cp:keywords/>
  <cp:lastModifiedBy>Segretario</cp:lastModifiedBy>
  <cp:revision>4</cp:revision>
  <cp:lastPrinted>2018-03-15T09:09:00Z</cp:lastPrinted>
  <dcterms:created xsi:type="dcterms:W3CDTF">2021-04-21T09:14:00Z</dcterms:created>
  <dcterms:modified xsi:type="dcterms:W3CDTF">2023-06-16T06:02:00Z</dcterms:modified>
</cp:coreProperties>
</file>